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2300" w14:textId="77777777" w:rsidR="00AB515D" w:rsidRPr="00F341AB" w:rsidRDefault="00AB515D" w:rsidP="004E1D63">
      <w:pPr>
        <w:rPr>
          <w:rFonts w:ascii="Calibri" w:hAnsi="Calibri" w:cs="Calibri"/>
          <w:b/>
          <w:sz w:val="24"/>
        </w:rPr>
      </w:pPr>
    </w:p>
    <w:p w14:paraId="2FEF6208" w14:textId="62A90921" w:rsidR="006D3C36" w:rsidRPr="00F341AB" w:rsidRDefault="00AB515D" w:rsidP="007C3F8E">
      <w:pPr>
        <w:rPr>
          <w:rFonts w:ascii="Calibri" w:hAnsi="Calibri" w:cs="Calibri"/>
          <w:b/>
          <w:sz w:val="28"/>
          <w:szCs w:val="28"/>
        </w:rPr>
      </w:pPr>
      <w:r w:rsidRPr="00F341AB">
        <w:rPr>
          <w:rFonts w:ascii="Calibri" w:hAnsi="Calibri" w:cs="Calibri"/>
          <w:b/>
          <w:sz w:val="28"/>
          <w:szCs w:val="28"/>
        </w:rPr>
        <w:t>St</w:t>
      </w:r>
      <w:r w:rsidR="00A66A9A" w:rsidRPr="00F341AB">
        <w:rPr>
          <w:rFonts w:ascii="Calibri" w:hAnsi="Calibri" w:cs="Calibri"/>
          <w:b/>
          <w:sz w:val="28"/>
          <w:szCs w:val="28"/>
        </w:rPr>
        <w:t>esk</w:t>
      </w:r>
      <w:r w:rsidRPr="00F341AB">
        <w:rPr>
          <w:rFonts w:ascii="Calibri" w:hAnsi="Calibri" w:cs="Calibri"/>
          <w:b/>
          <w:sz w:val="28"/>
          <w:szCs w:val="28"/>
        </w:rPr>
        <w:t xml:space="preserve"> po domově v digitálním věku: mezinárodním studentům nejvíc chybí zvuky rodné země</w:t>
      </w:r>
    </w:p>
    <w:p w14:paraId="33BDA522" w14:textId="77777777" w:rsidR="00AB515D" w:rsidRPr="00F341AB" w:rsidRDefault="00AB515D" w:rsidP="00450C95">
      <w:pPr>
        <w:spacing w:after="160" w:line="259" w:lineRule="auto"/>
        <w:rPr>
          <w:rFonts w:ascii="Calibri" w:hAnsi="Calibri" w:cs="Calibri"/>
        </w:rPr>
      </w:pPr>
    </w:p>
    <w:p w14:paraId="0D9094EA" w14:textId="3C259B2A" w:rsidR="00450C95" w:rsidRPr="004E1D63" w:rsidRDefault="00450C95" w:rsidP="00450C95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4E1D63">
        <w:rPr>
          <w:rFonts w:ascii="Calibri" w:hAnsi="Calibri" w:cs="Calibri"/>
          <w:sz w:val="22"/>
          <w:szCs w:val="22"/>
        </w:rPr>
        <w:t xml:space="preserve">Praha, </w:t>
      </w:r>
      <w:r w:rsidR="00AB515D" w:rsidRPr="004E1D63">
        <w:rPr>
          <w:rFonts w:ascii="Calibri" w:hAnsi="Calibri" w:cs="Calibri"/>
          <w:sz w:val="22"/>
          <w:szCs w:val="22"/>
        </w:rPr>
        <w:t>4</w:t>
      </w:r>
      <w:r w:rsidRPr="004E1D63">
        <w:rPr>
          <w:rFonts w:ascii="Calibri" w:hAnsi="Calibri" w:cs="Calibri"/>
          <w:sz w:val="22"/>
          <w:szCs w:val="22"/>
        </w:rPr>
        <w:t>.</w:t>
      </w:r>
      <w:r w:rsidR="00AB515D" w:rsidRPr="004E1D63">
        <w:rPr>
          <w:rFonts w:ascii="Calibri" w:hAnsi="Calibri" w:cs="Calibri"/>
          <w:sz w:val="22"/>
          <w:szCs w:val="22"/>
        </w:rPr>
        <w:t xml:space="preserve"> </w:t>
      </w:r>
      <w:r w:rsidR="008D28F9" w:rsidRPr="004E1D63">
        <w:rPr>
          <w:rFonts w:ascii="Calibri" w:hAnsi="Calibri" w:cs="Calibri"/>
          <w:sz w:val="22"/>
          <w:szCs w:val="22"/>
        </w:rPr>
        <w:t>9</w:t>
      </w:r>
      <w:r w:rsidRPr="004E1D63">
        <w:rPr>
          <w:rFonts w:ascii="Calibri" w:hAnsi="Calibri" w:cs="Calibri"/>
          <w:sz w:val="22"/>
          <w:szCs w:val="22"/>
        </w:rPr>
        <w:t>.</w:t>
      </w:r>
      <w:r w:rsidR="00AB515D" w:rsidRPr="004E1D63">
        <w:rPr>
          <w:rFonts w:ascii="Calibri" w:hAnsi="Calibri" w:cs="Calibri"/>
          <w:sz w:val="22"/>
          <w:szCs w:val="22"/>
        </w:rPr>
        <w:t xml:space="preserve"> </w:t>
      </w:r>
      <w:r w:rsidRPr="004E1D63">
        <w:rPr>
          <w:rFonts w:ascii="Calibri" w:hAnsi="Calibri" w:cs="Calibri"/>
          <w:sz w:val="22"/>
          <w:szCs w:val="22"/>
        </w:rPr>
        <w:t>2019</w:t>
      </w:r>
    </w:p>
    <w:p w14:paraId="33CBA6A8" w14:textId="5CB0905F" w:rsidR="00AB515D" w:rsidRPr="004E1D63" w:rsidRDefault="00AB515D" w:rsidP="00AB515D">
      <w:pPr>
        <w:numPr>
          <w:ilvl w:val="0"/>
          <w:numId w:val="37"/>
        </w:numPr>
        <w:rPr>
          <w:rFonts w:ascii="Calibri" w:hAnsi="Calibri" w:cs="Calibri"/>
          <w:b/>
          <w:bCs/>
          <w:sz w:val="22"/>
          <w:szCs w:val="22"/>
        </w:rPr>
      </w:pPr>
      <w:r w:rsidRPr="004E1D63">
        <w:rPr>
          <w:rFonts w:ascii="Calibri" w:hAnsi="Calibri" w:cs="Calibri"/>
          <w:b/>
          <w:bCs/>
          <w:sz w:val="22"/>
          <w:szCs w:val="22"/>
        </w:rPr>
        <w:t>Přes počáteční úskalí spojená se stěhováním daleko od domova se studenti shodují, že studium v zahraničí má dlouhodobý pozitivní dopad (99</w:t>
      </w:r>
      <w:r w:rsidR="0081613B">
        <w:rPr>
          <w:rFonts w:ascii="Calibri" w:hAnsi="Calibri" w:cs="Calibri"/>
          <w:b/>
          <w:bCs/>
          <w:sz w:val="22"/>
          <w:szCs w:val="22"/>
        </w:rPr>
        <w:t> </w:t>
      </w:r>
      <w:r w:rsidRPr="004E1D63">
        <w:rPr>
          <w:rFonts w:ascii="Calibri" w:hAnsi="Calibri" w:cs="Calibri"/>
          <w:b/>
          <w:bCs/>
          <w:sz w:val="22"/>
          <w:szCs w:val="22"/>
        </w:rPr>
        <w:t xml:space="preserve">%) </w:t>
      </w:r>
    </w:p>
    <w:p w14:paraId="26C54549" w14:textId="7C9F6DD7" w:rsidR="00AB515D" w:rsidRPr="004E1D63" w:rsidRDefault="00AB515D" w:rsidP="00AB515D">
      <w:pPr>
        <w:numPr>
          <w:ilvl w:val="0"/>
          <w:numId w:val="37"/>
        </w:numPr>
        <w:rPr>
          <w:rFonts w:ascii="Calibri" w:hAnsi="Calibri" w:cs="Calibri"/>
          <w:b/>
          <w:bCs/>
          <w:sz w:val="22"/>
          <w:szCs w:val="22"/>
        </w:rPr>
      </w:pPr>
      <w:r w:rsidRPr="004E1D63">
        <w:rPr>
          <w:rFonts w:ascii="Calibri" w:hAnsi="Calibri" w:cs="Calibri"/>
          <w:b/>
          <w:bCs/>
          <w:sz w:val="22"/>
          <w:szCs w:val="22"/>
        </w:rPr>
        <w:t>I když mají virtuální rodinné večeře a chaty s kamarády, 74</w:t>
      </w:r>
      <w:r w:rsidR="0081613B">
        <w:rPr>
          <w:rFonts w:ascii="Calibri" w:hAnsi="Calibri" w:cs="Calibri"/>
          <w:b/>
          <w:bCs/>
          <w:sz w:val="22"/>
          <w:szCs w:val="22"/>
        </w:rPr>
        <w:t> </w:t>
      </w:r>
      <w:r w:rsidRPr="004E1D63">
        <w:rPr>
          <w:rFonts w:ascii="Calibri" w:hAnsi="Calibri" w:cs="Calibri"/>
          <w:b/>
          <w:bCs/>
          <w:sz w:val="22"/>
          <w:szCs w:val="22"/>
        </w:rPr>
        <w:t>% mezinárodních studentů tvrdí, že nejvíc se jim stýská po zvucích domova</w:t>
      </w:r>
    </w:p>
    <w:p w14:paraId="78FFDB95" w14:textId="77777777" w:rsidR="00AB515D" w:rsidRPr="004E1D63" w:rsidRDefault="00AB515D" w:rsidP="00AB515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1C90C39" w14:textId="60ABE537" w:rsidR="00450C95" w:rsidRPr="004E1D63" w:rsidRDefault="00AB515D" w:rsidP="00AB515D">
      <w:pPr>
        <w:rPr>
          <w:rFonts w:ascii="Calibri" w:hAnsi="Calibri" w:cs="Calibri"/>
          <w:sz w:val="22"/>
          <w:szCs w:val="22"/>
        </w:rPr>
      </w:pPr>
      <w:r w:rsidRPr="004E1D63">
        <w:rPr>
          <w:rFonts w:ascii="Calibri" w:hAnsi="Calibri" w:cs="Calibri"/>
          <w:sz w:val="22"/>
          <w:szCs w:val="22"/>
        </w:rPr>
        <w:t>Přestože se potýkají s celou řadou úskalí, jako třeba založení</w:t>
      </w:r>
      <w:r w:rsidR="00C5503E">
        <w:rPr>
          <w:rFonts w:ascii="Calibri" w:hAnsi="Calibri" w:cs="Calibri"/>
          <w:sz w:val="22"/>
          <w:szCs w:val="22"/>
        </w:rPr>
        <w:t>m</w:t>
      </w:r>
      <w:r w:rsidRPr="004E1D63">
        <w:rPr>
          <w:rFonts w:ascii="Calibri" w:hAnsi="Calibri" w:cs="Calibri"/>
          <w:sz w:val="22"/>
          <w:szCs w:val="22"/>
        </w:rPr>
        <w:t xml:space="preserve"> bankovního účtu v zemi pobytu (35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%) nebo spoření</w:t>
      </w:r>
      <w:r w:rsidR="00EC74D7" w:rsidRPr="004E1D63">
        <w:rPr>
          <w:rFonts w:ascii="Calibri" w:hAnsi="Calibri" w:cs="Calibri"/>
          <w:sz w:val="22"/>
          <w:szCs w:val="22"/>
        </w:rPr>
        <w:t>m</w:t>
      </w:r>
      <w:r w:rsidRPr="004E1D63">
        <w:rPr>
          <w:rFonts w:ascii="Calibri" w:hAnsi="Calibri" w:cs="Calibri"/>
          <w:sz w:val="22"/>
          <w:szCs w:val="22"/>
        </w:rPr>
        <w:t xml:space="preserve"> prostředků na cesty domů (40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%), u studia v zahraničí vnímají studenti především pozitivní benefity, nejvíc konkrétně nezávislost a nové zkušenosti (60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%). Většina mezinárodních studentů (84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%) je přesvědčena, že tím nejen získají nové dovednosti, ale stanou se celkově silnějšími lidmi, vyplývá z výzkumu banky HSBC v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11</w:t>
      </w:r>
      <w:r w:rsidR="0081613B">
        <w:rPr>
          <w:rFonts w:ascii="Calibri" w:hAnsi="Calibri" w:cs="Calibri"/>
          <w:sz w:val="22"/>
          <w:szCs w:val="22"/>
        </w:rPr>
        <w:t> </w:t>
      </w:r>
      <w:r w:rsidRPr="004E1D63">
        <w:rPr>
          <w:rFonts w:ascii="Calibri" w:hAnsi="Calibri" w:cs="Calibri"/>
          <w:sz w:val="22"/>
          <w:szCs w:val="22"/>
        </w:rPr>
        <w:t>zemích světa.</w:t>
      </w:r>
    </w:p>
    <w:p w14:paraId="34FFCD7F" w14:textId="547B4DDD" w:rsidR="00AB515D" w:rsidRPr="004E1D63" w:rsidRDefault="00AB515D" w:rsidP="00AB515D">
      <w:pPr>
        <w:rPr>
          <w:rFonts w:ascii="Calibri" w:hAnsi="Calibri" w:cs="Calibri"/>
          <w:sz w:val="22"/>
          <w:szCs w:val="22"/>
        </w:rPr>
      </w:pPr>
    </w:p>
    <w:p w14:paraId="02C0301C" w14:textId="3D856AEA" w:rsidR="00AB515D" w:rsidRPr="004E1D63" w:rsidRDefault="00A66A9A" w:rsidP="00AB515D">
      <w:pPr>
        <w:rPr>
          <w:rFonts w:ascii="Calibri" w:hAnsi="Calibri" w:cs="Calibri"/>
          <w:bCs/>
          <w:sz w:val="22"/>
          <w:szCs w:val="22"/>
        </w:rPr>
      </w:pPr>
      <w:r w:rsidRPr="004E1D63">
        <w:rPr>
          <w:rFonts w:ascii="Calibri" w:hAnsi="Calibri" w:cs="Calibri"/>
          <w:bCs/>
          <w:sz w:val="22"/>
          <w:szCs w:val="22"/>
        </w:rPr>
        <w:t>Něk</w:t>
      </w:r>
      <w:r w:rsidR="00C5503E">
        <w:rPr>
          <w:rFonts w:ascii="Calibri" w:hAnsi="Calibri" w:cs="Calibri"/>
          <w:bCs/>
          <w:sz w:val="22"/>
          <w:szCs w:val="22"/>
        </w:rPr>
        <w:t>teří</w:t>
      </w:r>
      <w:r w:rsidRPr="004E1D63">
        <w:rPr>
          <w:rFonts w:ascii="Calibri" w:hAnsi="Calibri" w:cs="Calibri"/>
          <w:bCs/>
          <w:sz w:val="22"/>
          <w:szCs w:val="22"/>
        </w:rPr>
        <w:t xml:space="preserve"> pořád</w:t>
      </w:r>
      <w:r w:rsidR="00C5503E">
        <w:rPr>
          <w:rFonts w:ascii="Calibri" w:hAnsi="Calibri" w:cs="Calibri"/>
          <w:bCs/>
          <w:sz w:val="22"/>
          <w:szCs w:val="22"/>
        </w:rPr>
        <w:t>ají</w:t>
      </w:r>
      <w:r w:rsidRPr="004E1D63">
        <w:rPr>
          <w:rFonts w:ascii="Calibri" w:hAnsi="Calibri" w:cs="Calibri"/>
          <w:bCs/>
          <w:sz w:val="22"/>
          <w:szCs w:val="22"/>
        </w:rPr>
        <w:t xml:space="preserve"> u stolu virtuální rodinné večeře, jin</w:t>
      </w:r>
      <w:r w:rsidR="00F341AB" w:rsidRPr="004E1D63">
        <w:rPr>
          <w:rFonts w:ascii="Calibri" w:hAnsi="Calibri" w:cs="Calibri"/>
          <w:bCs/>
          <w:sz w:val="22"/>
          <w:szCs w:val="22"/>
        </w:rPr>
        <w:t>í jsou v neustálém kontaktu s</w:t>
      </w:r>
      <w:r w:rsidR="00EC74D7" w:rsidRPr="004E1D63">
        <w:rPr>
          <w:rFonts w:ascii="Calibri" w:hAnsi="Calibri" w:cs="Calibri"/>
          <w:bCs/>
          <w:sz w:val="22"/>
          <w:szCs w:val="22"/>
        </w:rPr>
        <w:t> </w:t>
      </w:r>
      <w:r w:rsidR="00F341AB" w:rsidRPr="004E1D63">
        <w:rPr>
          <w:rFonts w:ascii="Calibri" w:hAnsi="Calibri" w:cs="Calibri"/>
          <w:bCs/>
          <w:sz w:val="22"/>
          <w:szCs w:val="22"/>
        </w:rPr>
        <w:t>přáteli</w:t>
      </w:r>
      <w:r w:rsidR="00EC74D7" w:rsidRPr="004E1D63">
        <w:rPr>
          <w:rFonts w:ascii="Calibri" w:hAnsi="Calibri" w:cs="Calibri"/>
          <w:bCs/>
          <w:sz w:val="22"/>
          <w:szCs w:val="22"/>
        </w:rPr>
        <w:t xml:space="preserve"> – </w:t>
      </w:r>
      <w:r w:rsidR="00F341AB" w:rsidRPr="004E1D63">
        <w:rPr>
          <w:rFonts w:ascii="Calibri" w:hAnsi="Calibri" w:cs="Calibri"/>
          <w:bCs/>
          <w:sz w:val="22"/>
          <w:szCs w:val="22"/>
        </w:rPr>
        <w:t>drtivá většina mezinárodních studentů používá technologie</w:t>
      </w:r>
      <w:r w:rsidR="0081613B">
        <w:rPr>
          <w:rFonts w:ascii="Calibri" w:hAnsi="Calibri" w:cs="Calibri"/>
          <w:bCs/>
          <w:sz w:val="22"/>
          <w:szCs w:val="22"/>
        </w:rPr>
        <w:t>,</w:t>
      </w:r>
      <w:r w:rsidR="00F341AB" w:rsidRPr="004E1D63">
        <w:rPr>
          <w:rFonts w:ascii="Calibri" w:hAnsi="Calibri" w:cs="Calibri"/>
          <w:bCs/>
          <w:sz w:val="22"/>
          <w:szCs w:val="22"/>
        </w:rPr>
        <w:t xml:space="preserve"> jako jsou videohovory, Instagram, </w:t>
      </w:r>
      <w:proofErr w:type="spellStart"/>
      <w:r w:rsidR="00F341AB" w:rsidRPr="004E1D63">
        <w:rPr>
          <w:rFonts w:ascii="Calibri" w:hAnsi="Calibri" w:cs="Calibri"/>
          <w:bCs/>
          <w:sz w:val="22"/>
          <w:szCs w:val="22"/>
        </w:rPr>
        <w:t>WeChat</w:t>
      </w:r>
      <w:proofErr w:type="spellEnd"/>
      <w:r w:rsidR="00F341AB" w:rsidRPr="004E1D63">
        <w:rPr>
          <w:rFonts w:ascii="Calibri" w:hAnsi="Calibri" w:cs="Calibri"/>
          <w:bCs/>
          <w:sz w:val="22"/>
          <w:szCs w:val="22"/>
        </w:rPr>
        <w:t xml:space="preserve"> či </w:t>
      </w:r>
      <w:proofErr w:type="spellStart"/>
      <w:r w:rsidR="00F341AB" w:rsidRPr="004E1D63">
        <w:rPr>
          <w:rFonts w:ascii="Calibri" w:hAnsi="Calibri" w:cs="Calibri"/>
          <w:bCs/>
          <w:sz w:val="22"/>
          <w:szCs w:val="22"/>
        </w:rPr>
        <w:t>WhatsApp</w:t>
      </w:r>
      <w:proofErr w:type="spellEnd"/>
      <w:r w:rsidR="00F341AB" w:rsidRPr="004E1D63">
        <w:rPr>
          <w:rFonts w:ascii="Calibri" w:hAnsi="Calibri" w:cs="Calibri"/>
          <w:bCs/>
          <w:sz w:val="22"/>
          <w:szCs w:val="22"/>
        </w:rPr>
        <w:t xml:space="preserve"> (97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="00F341AB" w:rsidRPr="004E1D63">
        <w:rPr>
          <w:rFonts w:ascii="Calibri" w:hAnsi="Calibri" w:cs="Calibri"/>
          <w:bCs/>
          <w:sz w:val="22"/>
          <w:szCs w:val="22"/>
        </w:rPr>
        <w:t xml:space="preserve">%), aby se spojili s rodinou a </w:t>
      </w:r>
      <w:r w:rsidR="00EC74D7" w:rsidRPr="004E1D63">
        <w:rPr>
          <w:rFonts w:ascii="Calibri" w:hAnsi="Calibri" w:cs="Calibri"/>
          <w:bCs/>
          <w:sz w:val="22"/>
          <w:szCs w:val="22"/>
        </w:rPr>
        <w:t>blízkými</w:t>
      </w:r>
      <w:r w:rsidR="00F341AB" w:rsidRPr="004E1D63">
        <w:rPr>
          <w:rFonts w:ascii="Calibri" w:hAnsi="Calibri" w:cs="Calibri"/>
          <w:bCs/>
          <w:sz w:val="22"/>
          <w:szCs w:val="22"/>
        </w:rPr>
        <w:t xml:space="preserve">. </w:t>
      </w:r>
      <w:r w:rsidR="00EC74D7" w:rsidRPr="004E1D63">
        <w:rPr>
          <w:rFonts w:ascii="Calibri" w:hAnsi="Calibri" w:cs="Calibri"/>
          <w:bCs/>
          <w:sz w:val="22"/>
          <w:szCs w:val="22"/>
        </w:rPr>
        <w:t>Nicméně od stesku po domově jim nepomáhají.</w:t>
      </w:r>
    </w:p>
    <w:p w14:paraId="75BE4170" w14:textId="77777777" w:rsidR="00EC74D7" w:rsidRPr="004E1D63" w:rsidRDefault="00EC74D7" w:rsidP="00AB515D">
      <w:pPr>
        <w:rPr>
          <w:rFonts w:ascii="Calibri" w:hAnsi="Calibri" w:cs="Calibri"/>
          <w:bCs/>
          <w:sz w:val="22"/>
          <w:szCs w:val="22"/>
        </w:rPr>
      </w:pPr>
    </w:p>
    <w:p w14:paraId="48E36401" w14:textId="7590091C" w:rsidR="00EC74D7" w:rsidRPr="004E1D63" w:rsidRDefault="0054404D" w:rsidP="00AB515D">
      <w:pPr>
        <w:rPr>
          <w:rFonts w:ascii="Calibri" w:hAnsi="Calibri" w:cs="Calibri"/>
          <w:bCs/>
          <w:sz w:val="22"/>
          <w:szCs w:val="22"/>
        </w:rPr>
      </w:pPr>
      <w:r w:rsidRPr="004E1D63">
        <w:rPr>
          <w:rFonts w:ascii="Calibri" w:hAnsi="Calibri" w:cs="Calibri"/>
          <w:bCs/>
          <w:sz w:val="22"/>
          <w:szCs w:val="22"/>
        </w:rPr>
        <w:t xml:space="preserve">Stěhování do ciziny je pro studenty vzrušující dobrodružství a tvrdí, že má </w:t>
      </w:r>
      <w:r w:rsidR="00C5503E">
        <w:rPr>
          <w:rFonts w:ascii="Calibri" w:hAnsi="Calibri" w:cs="Calibri"/>
          <w:bCs/>
          <w:sz w:val="22"/>
          <w:szCs w:val="22"/>
        </w:rPr>
        <w:t xml:space="preserve">na ně </w:t>
      </w:r>
      <w:r w:rsidRPr="004E1D63">
        <w:rPr>
          <w:rFonts w:ascii="Calibri" w:hAnsi="Calibri" w:cs="Calibri"/>
          <w:bCs/>
          <w:sz w:val="22"/>
          <w:szCs w:val="22"/>
        </w:rPr>
        <w:t>dlouhodobý pozitivní dopad (99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%)</w:t>
      </w:r>
      <w:r w:rsidR="00C5503E">
        <w:rPr>
          <w:rFonts w:ascii="Calibri" w:hAnsi="Calibri" w:cs="Calibri"/>
          <w:bCs/>
          <w:sz w:val="22"/>
          <w:szCs w:val="22"/>
        </w:rPr>
        <w:t>.</w:t>
      </w:r>
      <w:r w:rsidRPr="004E1D63">
        <w:rPr>
          <w:rFonts w:ascii="Calibri" w:hAnsi="Calibri" w:cs="Calibri"/>
          <w:bCs/>
          <w:sz w:val="22"/>
          <w:szCs w:val="22"/>
        </w:rPr>
        <w:t xml:space="preserve"> </w:t>
      </w:r>
      <w:r w:rsidR="00C5503E">
        <w:rPr>
          <w:rFonts w:ascii="Calibri" w:hAnsi="Calibri" w:cs="Calibri"/>
          <w:bCs/>
          <w:sz w:val="22"/>
          <w:szCs w:val="22"/>
        </w:rPr>
        <w:t>Nicméně</w:t>
      </w:r>
      <w:r w:rsidRPr="004E1D63">
        <w:rPr>
          <w:rFonts w:ascii="Calibri" w:hAnsi="Calibri" w:cs="Calibri"/>
          <w:bCs/>
          <w:sz w:val="22"/>
          <w:szCs w:val="22"/>
        </w:rPr>
        <w:t xml:space="preserve"> chvíli trvá, než si na nové věci zvyknou. Dvěma z pěti (43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%) mezinárodních studentů se stýská po domově alespoň jednou týdně, skoro polovina (49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 xml:space="preserve">%) se domnívá, že chybějící rodina ovlivnila jejich </w:t>
      </w:r>
      <w:r w:rsidR="00C5503E">
        <w:rPr>
          <w:rFonts w:ascii="Calibri" w:hAnsi="Calibri" w:cs="Calibri"/>
          <w:bCs/>
          <w:sz w:val="22"/>
          <w:szCs w:val="22"/>
        </w:rPr>
        <w:t>studijní</w:t>
      </w:r>
      <w:r w:rsidRPr="004E1D63">
        <w:rPr>
          <w:rFonts w:ascii="Calibri" w:hAnsi="Calibri" w:cs="Calibri"/>
          <w:bCs/>
          <w:sz w:val="22"/>
          <w:szCs w:val="22"/>
        </w:rPr>
        <w:t xml:space="preserve"> výsledky</w:t>
      </w:r>
      <w:r w:rsidR="0081613B">
        <w:rPr>
          <w:rFonts w:ascii="Calibri" w:hAnsi="Calibri" w:cs="Calibri"/>
          <w:bCs/>
          <w:sz w:val="22"/>
          <w:szCs w:val="22"/>
        </w:rPr>
        <w:t>,</w:t>
      </w:r>
      <w:r w:rsidRPr="004E1D63">
        <w:rPr>
          <w:rFonts w:ascii="Calibri" w:hAnsi="Calibri" w:cs="Calibri"/>
          <w:bCs/>
          <w:sz w:val="22"/>
          <w:szCs w:val="22"/>
        </w:rPr>
        <w:t xml:space="preserve"> a 40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 xml:space="preserve">% tvrdí, že </w:t>
      </w:r>
      <w:r w:rsidR="001311D8" w:rsidRPr="004E1D63">
        <w:rPr>
          <w:rFonts w:ascii="Calibri" w:hAnsi="Calibri" w:cs="Calibri"/>
          <w:bCs/>
          <w:sz w:val="22"/>
          <w:szCs w:val="22"/>
        </w:rPr>
        <w:t xml:space="preserve">se dobře nevyspí. Stesk po domově cítí nejvíc pozdě v noci, konkrétně mezi desátou a dvanáctou hodinou. </w:t>
      </w:r>
    </w:p>
    <w:p w14:paraId="156FF1F4" w14:textId="77777777" w:rsidR="00EC74D7" w:rsidRPr="004E1D63" w:rsidRDefault="00EC74D7" w:rsidP="00AB515D">
      <w:pPr>
        <w:rPr>
          <w:rFonts w:ascii="Calibri" w:hAnsi="Calibri" w:cs="Calibri"/>
          <w:bCs/>
          <w:sz w:val="22"/>
          <w:szCs w:val="22"/>
        </w:rPr>
      </w:pPr>
    </w:p>
    <w:p w14:paraId="21C282FF" w14:textId="45D63204" w:rsidR="001311D8" w:rsidRPr="004E1D63" w:rsidRDefault="001311D8" w:rsidP="00AB515D">
      <w:pPr>
        <w:rPr>
          <w:rFonts w:ascii="Calibri" w:hAnsi="Calibri" w:cs="Calibri"/>
          <w:bCs/>
          <w:sz w:val="22"/>
          <w:szCs w:val="22"/>
        </w:rPr>
      </w:pPr>
      <w:r w:rsidRPr="004E1D63">
        <w:rPr>
          <w:rFonts w:ascii="Calibri" w:hAnsi="Calibri" w:cs="Calibri"/>
          <w:bCs/>
          <w:sz w:val="22"/>
          <w:szCs w:val="22"/>
        </w:rPr>
        <w:t>Během studia se stýská po rodině 92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 mezinárodních studentů. Šest z deseti (57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 xml:space="preserve">%) říká, že nejvíc </w:t>
      </w:r>
      <w:r w:rsidR="000A5D6C" w:rsidRPr="004E1D63">
        <w:rPr>
          <w:rFonts w:ascii="Calibri" w:hAnsi="Calibri" w:cs="Calibri"/>
          <w:bCs/>
          <w:sz w:val="22"/>
          <w:szCs w:val="22"/>
        </w:rPr>
        <w:t>jim chybí</w:t>
      </w:r>
      <w:r w:rsidRPr="004E1D63">
        <w:rPr>
          <w:rFonts w:ascii="Calibri" w:hAnsi="Calibri" w:cs="Calibri"/>
          <w:bCs/>
          <w:sz w:val="22"/>
          <w:szCs w:val="22"/>
        </w:rPr>
        <w:t xml:space="preserve"> smyslové vjemy</w:t>
      </w:r>
      <w:r w:rsidR="0081613B">
        <w:rPr>
          <w:rFonts w:ascii="Calibri" w:hAnsi="Calibri" w:cs="Calibri"/>
          <w:bCs/>
          <w:sz w:val="22"/>
          <w:szCs w:val="22"/>
        </w:rPr>
        <w:t>,</w:t>
      </w:r>
      <w:r w:rsidRPr="004E1D63">
        <w:rPr>
          <w:rFonts w:ascii="Calibri" w:hAnsi="Calibri" w:cs="Calibri"/>
          <w:bCs/>
          <w:sz w:val="22"/>
          <w:szCs w:val="22"/>
        </w:rPr>
        <w:t xml:space="preserve"> a tři čtvrtiny (74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 xml:space="preserve">%) z nich konkrétně uvádí zvuky z rodné země. Mezi </w:t>
      </w:r>
      <w:r w:rsidR="000A5D6C" w:rsidRPr="004E1D63">
        <w:rPr>
          <w:rFonts w:ascii="Calibri" w:hAnsi="Calibri" w:cs="Calibri"/>
          <w:bCs/>
          <w:sz w:val="22"/>
          <w:szCs w:val="22"/>
        </w:rPr>
        <w:t>těmi</w:t>
      </w:r>
      <w:r w:rsidRPr="004E1D63">
        <w:rPr>
          <w:rFonts w:ascii="Calibri" w:hAnsi="Calibri" w:cs="Calibri"/>
          <w:bCs/>
          <w:sz w:val="22"/>
          <w:szCs w:val="22"/>
        </w:rPr>
        <w:t xml:space="preserve"> jmenovali nejčastěji hovor v rodném jazyce (50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%), ruch místního tržiště (26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%), hluk hromadné dopravy (25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 xml:space="preserve">%) a zvuky ptáků, hmyzu a dalších </w:t>
      </w:r>
      <w:r w:rsidR="0081613B">
        <w:rPr>
          <w:rFonts w:ascii="Calibri" w:hAnsi="Calibri" w:cs="Calibri"/>
          <w:bCs/>
          <w:sz w:val="22"/>
          <w:szCs w:val="22"/>
        </w:rPr>
        <w:t>živočichů</w:t>
      </w:r>
      <w:r w:rsidR="0081613B" w:rsidRPr="004E1D63">
        <w:rPr>
          <w:rFonts w:ascii="Calibri" w:hAnsi="Calibri" w:cs="Calibri"/>
          <w:bCs/>
          <w:sz w:val="22"/>
          <w:szCs w:val="22"/>
        </w:rPr>
        <w:t xml:space="preserve"> </w:t>
      </w:r>
      <w:r w:rsidRPr="004E1D63">
        <w:rPr>
          <w:rFonts w:ascii="Calibri" w:hAnsi="Calibri" w:cs="Calibri"/>
          <w:bCs/>
          <w:sz w:val="22"/>
          <w:szCs w:val="22"/>
        </w:rPr>
        <w:t>(20</w:t>
      </w:r>
      <w:r w:rsidR="0081613B">
        <w:rPr>
          <w:rFonts w:ascii="Calibri" w:hAnsi="Calibri" w:cs="Calibri"/>
          <w:bCs/>
          <w:sz w:val="22"/>
          <w:szCs w:val="22"/>
        </w:rPr>
        <w:t> </w:t>
      </w:r>
      <w:r w:rsidRPr="004E1D63">
        <w:rPr>
          <w:rFonts w:ascii="Calibri" w:hAnsi="Calibri" w:cs="Calibri"/>
          <w:bCs/>
          <w:sz w:val="22"/>
          <w:szCs w:val="22"/>
        </w:rPr>
        <w:t>%)</w:t>
      </w:r>
      <w:r w:rsidR="000A5D6C" w:rsidRPr="004E1D63">
        <w:rPr>
          <w:rFonts w:ascii="Calibri" w:hAnsi="Calibri" w:cs="Calibri"/>
          <w:bCs/>
          <w:sz w:val="22"/>
          <w:szCs w:val="22"/>
        </w:rPr>
        <w:t>.</w:t>
      </w:r>
    </w:p>
    <w:p w14:paraId="280C1B08" w14:textId="77777777" w:rsidR="001311D8" w:rsidRPr="004E1D63" w:rsidRDefault="001311D8" w:rsidP="00AB515D">
      <w:pPr>
        <w:rPr>
          <w:rFonts w:ascii="Calibri" w:hAnsi="Calibri" w:cs="Calibri"/>
          <w:bCs/>
          <w:sz w:val="22"/>
          <w:szCs w:val="22"/>
        </w:rPr>
      </w:pPr>
    </w:p>
    <w:p w14:paraId="761F8DA5" w14:textId="78EEA478" w:rsidR="000A5D6C" w:rsidRPr="004E1D63" w:rsidRDefault="00AB515D" w:rsidP="00AB515D">
      <w:pPr>
        <w:rPr>
          <w:rFonts w:ascii="Calibri" w:hAnsi="Calibri" w:cs="Calibri"/>
          <w:bCs/>
          <w:sz w:val="22"/>
          <w:szCs w:val="22"/>
        </w:rPr>
      </w:pPr>
      <w:r w:rsidRPr="004E1D63">
        <w:rPr>
          <w:rFonts w:ascii="Calibri" w:hAnsi="Calibri" w:cs="Calibri"/>
          <w:bCs/>
          <w:sz w:val="22"/>
          <w:szCs w:val="22"/>
        </w:rPr>
        <w:t xml:space="preserve">Richard Keery, </w:t>
      </w:r>
      <w:r w:rsidR="000A5D6C" w:rsidRPr="004E1D63">
        <w:rPr>
          <w:rFonts w:ascii="Calibri" w:hAnsi="Calibri" w:cs="Calibri"/>
          <w:bCs/>
          <w:sz w:val="22"/>
          <w:szCs w:val="22"/>
        </w:rPr>
        <w:t>generální ředitel</w:t>
      </w:r>
      <w:r w:rsidRPr="004E1D63">
        <w:rPr>
          <w:rFonts w:ascii="Calibri" w:hAnsi="Calibri" w:cs="Calibri"/>
          <w:bCs/>
          <w:sz w:val="22"/>
          <w:szCs w:val="22"/>
        </w:rPr>
        <w:t xml:space="preserve"> HSBC Bank plc Czech Republic, </w:t>
      </w:r>
      <w:r w:rsidR="000A5D6C" w:rsidRPr="004E1D63">
        <w:rPr>
          <w:rFonts w:ascii="Calibri" w:hAnsi="Calibri" w:cs="Calibri"/>
          <w:bCs/>
          <w:sz w:val="22"/>
          <w:szCs w:val="22"/>
        </w:rPr>
        <w:t>výzkum okomentoval slovy</w:t>
      </w:r>
      <w:r w:rsidRPr="004E1D63">
        <w:rPr>
          <w:rFonts w:ascii="Calibri" w:hAnsi="Calibri" w:cs="Calibri"/>
          <w:bCs/>
          <w:sz w:val="22"/>
          <w:szCs w:val="22"/>
        </w:rPr>
        <w:t xml:space="preserve">: </w:t>
      </w:r>
      <w:r w:rsidR="000A5D6C" w:rsidRPr="004E1D63">
        <w:rPr>
          <w:rFonts w:ascii="Calibri" w:hAnsi="Calibri" w:cs="Calibri"/>
          <w:bCs/>
          <w:sz w:val="22"/>
          <w:szCs w:val="22"/>
        </w:rPr>
        <w:t xml:space="preserve">„I přes emocionální a praktické obtíže života v jiné zemi se většina mezinárodních studentů shodne, že studium v zahraničí je velmi pozitivní životní zkušenost. V HSBC máme díky naší mezinárodní síti nástroje a </w:t>
      </w:r>
      <w:r w:rsidR="0045637B">
        <w:rPr>
          <w:rFonts w:ascii="Calibri" w:hAnsi="Calibri" w:cs="Calibri"/>
          <w:bCs/>
          <w:sz w:val="22"/>
          <w:szCs w:val="22"/>
        </w:rPr>
        <w:t>odborné znalosti</w:t>
      </w:r>
      <w:r w:rsidR="000A5D6C" w:rsidRPr="004E1D63">
        <w:rPr>
          <w:rFonts w:ascii="Calibri" w:hAnsi="Calibri" w:cs="Calibri"/>
          <w:bCs/>
          <w:sz w:val="22"/>
          <w:szCs w:val="22"/>
        </w:rPr>
        <w:t>, které pomáhají studentům zvládnout toto náročné období</w:t>
      </w:r>
      <w:r w:rsidR="004E1D63" w:rsidRPr="004E1D63">
        <w:rPr>
          <w:rFonts w:ascii="Calibri" w:hAnsi="Calibri" w:cs="Calibri"/>
          <w:bCs/>
          <w:sz w:val="22"/>
          <w:szCs w:val="22"/>
        </w:rPr>
        <w:t xml:space="preserve"> – od vytvoření plánu na financování studií až po řešení některých praktických problémů.“</w:t>
      </w:r>
    </w:p>
    <w:p w14:paraId="3BFD555D" w14:textId="77777777" w:rsidR="00AB515D" w:rsidRPr="004E1D63" w:rsidRDefault="00AB515D" w:rsidP="00AB515D">
      <w:pPr>
        <w:rPr>
          <w:rFonts w:ascii="Calibri" w:hAnsi="Calibri" w:cs="Calibri"/>
          <w:bCs/>
          <w:sz w:val="22"/>
          <w:szCs w:val="22"/>
        </w:rPr>
      </w:pPr>
    </w:p>
    <w:p w14:paraId="00C09B0B" w14:textId="260B9F21" w:rsidR="00AB515D" w:rsidRPr="004E1D63" w:rsidRDefault="004E1D63" w:rsidP="00AB515D">
      <w:pPr>
        <w:rPr>
          <w:rFonts w:ascii="Calibri" w:hAnsi="Calibri" w:cs="Calibri"/>
          <w:bCs/>
          <w:sz w:val="22"/>
          <w:szCs w:val="22"/>
        </w:rPr>
      </w:pPr>
      <w:r w:rsidRPr="004E1D63">
        <w:rPr>
          <w:rFonts w:ascii="Calibri" w:hAnsi="Calibri" w:cs="Calibri"/>
          <w:bCs/>
          <w:sz w:val="22"/>
          <w:szCs w:val="22"/>
        </w:rPr>
        <w:t xml:space="preserve">S cílem posílit spojení studentů s domovem teď navíc banka HSBC vytvořila speciální projekt </w:t>
      </w:r>
      <w:r w:rsidRPr="00C5503E">
        <w:rPr>
          <w:rFonts w:ascii="Calibri" w:hAnsi="Calibri" w:cs="Calibri"/>
          <w:b/>
          <w:sz w:val="22"/>
          <w:szCs w:val="22"/>
        </w:rPr>
        <w:t>Sounds of Home</w:t>
      </w:r>
      <w:r w:rsidRPr="004E1D63">
        <w:rPr>
          <w:rFonts w:ascii="Calibri" w:hAnsi="Calibri" w:cs="Calibri"/>
          <w:bCs/>
          <w:sz w:val="22"/>
          <w:szCs w:val="22"/>
        </w:rPr>
        <w:t xml:space="preserve">: sady zvukových kulis pro studenty z </w:t>
      </w:r>
      <w:r w:rsidR="00AB515D" w:rsidRPr="004E1D63">
        <w:rPr>
          <w:rFonts w:ascii="Calibri" w:hAnsi="Calibri" w:cs="Calibri"/>
          <w:bCs/>
          <w:sz w:val="22"/>
          <w:szCs w:val="22"/>
        </w:rPr>
        <w:t>Indi</w:t>
      </w:r>
      <w:r w:rsidRPr="004E1D63">
        <w:rPr>
          <w:rFonts w:ascii="Calibri" w:hAnsi="Calibri" w:cs="Calibri"/>
          <w:bCs/>
          <w:sz w:val="22"/>
          <w:szCs w:val="22"/>
        </w:rPr>
        <w:t>e</w:t>
      </w:r>
      <w:r w:rsidR="00AB515D" w:rsidRPr="004E1D63">
        <w:rPr>
          <w:rFonts w:ascii="Calibri" w:hAnsi="Calibri" w:cs="Calibri"/>
          <w:bCs/>
          <w:sz w:val="22"/>
          <w:szCs w:val="22"/>
        </w:rPr>
        <w:t>, Mala</w:t>
      </w:r>
      <w:r w:rsidR="00C5503E">
        <w:rPr>
          <w:rFonts w:ascii="Calibri" w:hAnsi="Calibri" w:cs="Calibri"/>
          <w:bCs/>
          <w:sz w:val="22"/>
          <w:szCs w:val="22"/>
        </w:rPr>
        <w:t>j</w:t>
      </w:r>
      <w:r w:rsidR="00AB515D" w:rsidRPr="004E1D63">
        <w:rPr>
          <w:rFonts w:ascii="Calibri" w:hAnsi="Calibri" w:cs="Calibri"/>
          <w:bCs/>
          <w:sz w:val="22"/>
          <w:szCs w:val="22"/>
        </w:rPr>
        <w:t>si</w:t>
      </w:r>
      <w:r w:rsidRPr="004E1D63">
        <w:rPr>
          <w:rFonts w:ascii="Calibri" w:hAnsi="Calibri" w:cs="Calibri"/>
          <w:bCs/>
          <w:sz w:val="22"/>
          <w:szCs w:val="22"/>
        </w:rPr>
        <w:t>e</w:t>
      </w:r>
      <w:r w:rsidR="00AB515D" w:rsidRPr="004E1D63">
        <w:rPr>
          <w:rFonts w:ascii="Calibri" w:hAnsi="Calibri" w:cs="Calibri"/>
          <w:bCs/>
          <w:sz w:val="22"/>
          <w:szCs w:val="22"/>
        </w:rPr>
        <w:t>, Singap</w:t>
      </w:r>
      <w:r w:rsidRPr="004E1D63">
        <w:rPr>
          <w:rFonts w:ascii="Calibri" w:hAnsi="Calibri" w:cs="Calibri"/>
          <w:bCs/>
          <w:sz w:val="22"/>
          <w:szCs w:val="22"/>
        </w:rPr>
        <w:t>uru</w:t>
      </w:r>
      <w:r w:rsidR="00AB515D" w:rsidRPr="004E1D63">
        <w:rPr>
          <w:rFonts w:ascii="Calibri" w:hAnsi="Calibri" w:cs="Calibri"/>
          <w:bCs/>
          <w:sz w:val="22"/>
          <w:szCs w:val="22"/>
        </w:rPr>
        <w:t xml:space="preserve"> a T</w:t>
      </w:r>
      <w:r w:rsidR="00C5503E">
        <w:rPr>
          <w:rFonts w:ascii="Calibri" w:hAnsi="Calibri" w:cs="Calibri"/>
          <w:bCs/>
          <w:sz w:val="22"/>
          <w:szCs w:val="22"/>
        </w:rPr>
        <w:t>ch</w:t>
      </w:r>
      <w:r w:rsidR="00AB515D" w:rsidRPr="004E1D63">
        <w:rPr>
          <w:rFonts w:ascii="Calibri" w:hAnsi="Calibri" w:cs="Calibri"/>
          <w:bCs/>
          <w:sz w:val="22"/>
          <w:szCs w:val="22"/>
        </w:rPr>
        <w:t>a</w:t>
      </w:r>
      <w:r w:rsidR="00C5503E">
        <w:rPr>
          <w:rFonts w:ascii="Calibri" w:hAnsi="Calibri" w:cs="Calibri"/>
          <w:bCs/>
          <w:sz w:val="22"/>
          <w:szCs w:val="22"/>
        </w:rPr>
        <w:t>j-</w:t>
      </w:r>
      <w:r w:rsidR="00AB515D" w:rsidRPr="004E1D63">
        <w:rPr>
          <w:rFonts w:ascii="Calibri" w:hAnsi="Calibri" w:cs="Calibri"/>
          <w:bCs/>
          <w:sz w:val="22"/>
          <w:szCs w:val="22"/>
        </w:rPr>
        <w:t>wan</w:t>
      </w:r>
      <w:r w:rsidRPr="004E1D63">
        <w:rPr>
          <w:rFonts w:ascii="Calibri" w:hAnsi="Calibri" w:cs="Calibri"/>
          <w:bCs/>
          <w:sz w:val="22"/>
          <w:szCs w:val="22"/>
        </w:rPr>
        <w:t xml:space="preserve">u. Poslechnout si je můžete </w:t>
      </w:r>
      <w:hyperlink r:id="rId8" w:history="1">
        <w:r w:rsidRPr="007C3F8E">
          <w:rPr>
            <w:rStyle w:val="Hyperlink"/>
            <w:rFonts w:ascii="Calibri" w:hAnsi="Calibri" w:cs="Calibri"/>
            <w:bCs/>
            <w:sz w:val="22"/>
            <w:szCs w:val="22"/>
          </w:rPr>
          <w:t>zd</w:t>
        </w:r>
        <w:r w:rsidR="003679A0" w:rsidRPr="007C3F8E">
          <w:rPr>
            <w:rStyle w:val="Hyperlink"/>
            <w:rFonts w:ascii="Calibri" w:hAnsi="Calibri" w:cs="Calibri"/>
            <w:bCs/>
            <w:sz w:val="22"/>
            <w:szCs w:val="22"/>
          </w:rPr>
          <w:t>e</w:t>
        </w:r>
      </w:hyperlink>
      <w:r w:rsidR="003679A0">
        <w:rPr>
          <w:rFonts w:ascii="Calibri" w:hAnsi="Calibri" w:cs="Calibri"/>
          <w:bCs/>
          <w:sz w:val="22"/>
          <w:szCs w:val="22"/>
        </w:rPr>
        <w:t>.</w:t>
      </w:r>
    </w:p>
    <w:p w14:paraId="7808A8B2" w14:textId="4A4980A8" w:rsidR="00AB515D" w:rsidRDefault="00AB515D" w:rsidP="00AB515D">
      <w:pPr>
        <w:rPr>
          <w:rFonts w:ascii="Calibri" w:hAnsi="Calibri" w:cs="Calibri"/>
          <w:bCs/>
        </w:rPr>
      </w:pPr>
    </w:p>
    <w:p w14:paraId="00D992B7" w14:textId="35DE1640" w:rsidR="004E1D63" w:rsidRDefault="004E1D63" w:rsidP="00AB515D">
      <w:pPr>
        <w:rPr>
          <w:rFonts w:ascii="Calibri" w:hAnsi="Calibri" w:cs="Calibri"/>
          <w:bCs/>
        </w:rPr>
      </w:pPr>
    </w:p>
    <w:p w14:paraId="24086FB1" w14:textId="77777777" w:rsidR="004E1D63" w:rsidRPr="00F341AB" w:rsidRDefault="004E1D63" w:rsidP="00AB515D">
      <w:pPr>
        <w:rPr>
          <w:rFonts w:ascii="Calibri" w:hAnsi="Calibri" w:cs="Calibri"/>
          <w:bCs/>
        </w:rPr>
      </w:pPr>
    </w:p>
    <w:p w14:paraId="5D1F442B" w14:textId="77777777" w:rsidR="007223BD" w:rsidRPr="00F341AB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F341AB">
        <w:rPr>
          <w:rStyle w:val="StyleArial9pt"/>
          <w:rFonts w:ascii="Calibri" w:hAnsi="Calibri" w:cs="Calibri"/>
          <w:sz w:val="20"/>
        </w:rPr>
        <w:lastRenderedPageBreak/>
        <w:t>______________________________________________________________________________</w:t>
      </w:r>
    </w:p>
    <w:p w14:paraId="13871737" w14:textId="77777777" w:rsidR="007223BD" w:rsidRPr="00F341AB" w:rsidRDefault="007223BD" w:rsidP="007223BD">
      <w:pPr>
        <w:rPr>
          <w:rFonts w:ascii="Calibri" w:hAnsi="Calibri" w:cs="Calibri"/>
        </w:rPr>
      </w:pPr>
    </w:p>
    <w:p w14:paraId="40925A8B" w14:textId="77777777" w:rsidR="007223BD" w:rsidRPr="00F341AB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F341AB">
        <w:rPr>
          <w:rFonts w:ascii="Calibri" w:hAnsi="Calibri" w:cs="Calibri"/>
          <w:szCs w:val="20"/>
          <w:lang w:val="cs-CZ"/>
        </w:rPr>
        <w:t>Kontakt pro média:</w:t>
      </w:r>
    </w:p>
    <w:p w14:paraId="49A85DDD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tab/>
      </w:r>
      <w:r w:rsidRPr="00F341AB">
        <w:rPr>
          <w:rFonts w:ascii="Calibri" w:hAnsi="Calibri" w:cs="Calibri"/>
          <w:sz w:val="20"/>
          <w:szCs w:val="20"/>
          <w:lang w:val="cs-CZ"/>
        </w:rPr>
        <w:tab/>
      </w:r>
    </w:p>
    <w:p w14:paraId="5B25B92E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t>Dominik Ježek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dominik.jezek@havaspr.com</w:t>
      </w:r>
    </w:p>
    <w:p w14:paraId="513E0801" w14:textId="77777777" w:rsidR="007223BD" w:rsidRPr="00F341AB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F341AB">
        <w:rPr>
          <w:rFonts w:ascii="Calibri" w:hAnsi="Calibri" w:cs="Calibri"/>
          <w:sz w:val="20"/>
          <w:szCs w:val="20"/>
          <w:lang w:val="cs-CZ"/>
        </w:rPr>
        <w:t>Adéla Haraštová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+420-225-024-512</w:t>
      </w:r>
      <w:r w:rsidRPr="00F341AB">
        <w:rPr>
          <w:rFonts w:ascii="Calibri" w:hAnsi="Calibri" w:cs="Calibri"/>
          <w:sz w:val="20"/>
          <w:szCs w:val="20"/>
          <w:lang w:val="cs-CZ"/>
        </w:rPr>
        <w:tab/>
        <w:t>adela.harastova@hsbc.com</w:t>
      </w:r>
    </w:p>
    <w:p w14:paraId="55093411" w14:textId="77777777" w:rsidR="007223BD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712EABDA" w14:textId="35749873" w:rsidR="00AB515D" w:rsidRPr="004E1D63" w:rsidRDefault="004E1D63" w:rsidP="00AB515D">
      <w:pPr>
        <w:rPr>
          <w:rFonts w:ascii="Calibri" w:hAnsi="Calibri" w:cs="Calibri"/>
          <w:b/>
          <w:sz w:val="18"/>
          <w:szCs w:val="18"/>
        </w:rPr>
      </w:pPr>
      <w:r w:rsidRPr="004E1D63">
        <w:rPr>
          <w:rFonts w:ascii="Calibri" w:hAnsi="Calibri" w:cs="Calibri"/>
          <w:b/>
          <w:sz w:val="18"/>
          <w:szCs w:val="18"/>
        </w:rPr>
        <w:t>O výzkumu</w:t>
      </w:r>
    </w:p>
    <w:p w14:paraId="388674F9" w14:textId="62E98678" w:rsidR="00EA2808" w:rsidRDefault="00AB515D" w:rsidP="00AB515D">
      <w:pPr>
        <w:rPr>
          <w:rFonts w:ascii="Calibri" w:hAnsi="Calibri" w:cs="Calibri"/>
          <w:bCs/>
          <w:sz w:val="18"/>
          <w:szCs w:val="18"/>
        </w:rPr>
      </w:pPr>
      <w:r w:rsidRPr="004E1D63">
        <w:rPr>
          <w:rFonts w:ascii="Calibri" w:hAnsi="Calibri" w:cs="Calibri"/>
          <w:bCs/>
          <w:sz w:val="18"/>
          <w:szCs w:val="18"/>
        </w:rPr>
        <w:t>Sounds of Home</w:t>
      </w:r>
      <w:r w:rsidR="00C5503E">
        <w:rPr>
          <w:rFonts w:ascii="Calibri" w:hAnsi="Calibri" w:cs="Calibri"/>
          <w:bCs/>
          <w:sz w:val="18"/>
          <w:szCs w:val="18"/>
        </w:rPr>
        <w:t xml:space="preserve"> je nezávislý spotřebitelský výzkum HSBC o zkušenostech s mezinárodním studiem. Vypovídá o</w:t>
      </w:r>
      <w:r w:rsidR="0081613B">
        <w:rPr>
          <w:rFonts w:ascii="Calibri" w:hAnsi="Calibri" w:cs="Calibri"/>
          <w:bCs/>
          <w:sz w:val="18"/>
          <w:szCs w:val="18"/>
        </w:rPr>
        <w:t> </w:t>
      </w:r>
      <w:r w:rsidR="00C5503E">
        <w:rPr>
          <w:rFonts w:ascii="Calibri" w:hAnsi="Calibri" w:cs="Calibri"/>
          <w:bCs/>
          <w:sz w:val="18"/>
          <w:szCs w:val="18"/>
        </w:rPr>
        <w:t>emocích</w:t>
      </w:r>
      <w:r w:rsidR="00EA2808">
        <w:rPr>
          <w:rFonts w:ascii="Calibri" w:hAnsi="Calibri" w:cs="Calibri"/>
          <w:bCs/>
          <w:sz w:val="18"/>
          <w:szCs w:val="18"/>
        </w:rPr>
        <w:t xml:space="preserve"> studentů</w:t>
      </w:r>
      <w:r w:rsidR="00C5503E">
        <w:rPr>
          <w:rFonts w:ascii="Calibri" w:hAnsi="Calibri" w:cs="Calibri"/>
          <w:bCs/>
          <w:sz w:val="18"/>
          <w:szCs w:val="18"/>
        </w:rPr>
        <w:t xml:space="preserve"> spojených s</w:t>
      </w:r>
      <w:r w:rsidR="0081613B">
        <w:rPr>
          <w:rFonts w:ascii="Calibri" w:hAnsi="Calibri" w:cs="Calibri"/>
          <w:bCs/>
          <w:sz w:val="18"/>
          <w:szCs w:val="18"/>
        </w:rPr>
        <w:t>e</w:t>
      </w:r>
      <w:r w:rsidR="00C5503E">
        <w:rPr>
          <w:rFonts w:ascii="Calibri" w:hAnsi="Calibri" w:cs="Calibri"/>
          <w:bCs/>
          <w:sz w:val="18"/>
          <w:szCs w:val="18"/>
        </w:rPr>
        <w:t> životem v jiné zemi</w:t>
      </w:r>
      <w:r w:rsidR="00EA2808">
        <w:rPr>
          <w:rFonts w:ascii="Calibri" w:hAnsi="Calibri" w:cs="Calibri"/>
          <w:bCs/>
          <w:sz w:val="18"/>
          <w:szCs w:val="18"/>
        </w:rPr>
        <w:t>, vnímání stesku po domově a vypořádání se s cizím prostředím. Výsledky jsou souhrnem názorů 897 mezinárodních studentů z</w:t>
      </w:r>
      <w:r w:rsidR="00CB0F50">
        <w:rPr>
          <w:rFonts w:ascii="Calibri" w:hAnsi="Calibri" w:cs="Calibri"/>
          <w:bCs/>
          <w:sz w:val="18"/>
          <w:szCs w:val="18"/>
        </w:rPr>
        <w:t> </w:t>
      </w:r>
      <w:r w:rsidR="00EA2808">
        <w:rPr>
          <w:rFonts w:ascii="Calibri" w:hAnsi="Calibri" w:cs="Calibri"/>
          <w:bCs/>
          <w:sz w:val="18"/>
          <w:szCs w:val="18"/>
        </w:rPr>
        <w:t>11</w:t>
      </w:r>
      <w:r w:rsidR="00CB0F50">
        <w:rPr>
          <w:rFonts w:ascii="Calibri" w:hAnsi="Calibri" w:cs="Calibri"/>
          <w:bCs/>
          <w:sz w:val="18"/>
          <w:szCs w:val="18"/>
        </w:rPr>
        <w:t> </w:t>
      </w:r>
      <w:r w:rsidR="00EA2808">
        <w:rPr>
          <w:rFonts w:ascii="Calibri" w:hAnsi="Calibri" w:cs="Calibri"/>
          <w:bCs/>
          <w:sz w:val="18"/>
          <w:szCs w:val="18"/>
        </w:rPr>
        <w:t>zemí (Austrálie, pevninské Číny, Francie, Německa, Hong</w:t>
      </w:r>
      <w:r w:rsidR="0081613B">
        <w:rPr>
          <w:rFonts w:ascii="Calibri" w:hAnsi="Calibri" w:cs="Calibri"/>
          <w:bCs/>
          <w:sz w:val="18"/>
          <w:szCs w:val="18"/>
        </w:rPr>
        <w:t>k</w:t>
      </w:r>
      <w:r w:rsidR="00EA2808">
        <w:rPr>
          <w:rFonts w:ascii="Calibri" w:hAnsi="Calibri" w:cs="Calibri"/>
          <w:bCs/>
          <w:sz w:val="18"/>
          <w:szCs w:val="18"/>
        </w:rPr>
        <w:t>ongu, Indie, Malajsie, Singapuru, Tchaj-wanu, Spojeného království a USA). Respondenty byli studenti ve věku 17–29 let, kteří buď v</w:t>
      </w:r>
      <w:r w:rsidR="0081613B">
        <w:rPr>
          <w:rFonts w:ascii="Calibri" w:hAnsi="Calibri" w:cs="Calibri"/>
          <w:bCs/>
          <w:sz w:val="18"/>
          <w:szCs w:val="18"/>
        </w:rPr>
        <w:t> </w:t>
      </w:r>
      <w:r w:rsidR="00EA2808">
        <w:rPr>
          <w:rFonts w:ascii="Calibri" w:hAnsi="Calibri" w:cs="Calibri"/>
          <w:bCs/>
          <w:sz w:val="18"/>
          <w:szCs w:val="18"/>
        </w:rPr>
        <w:t>současnosti</w:t>
      </w:r>
      <w:r w:rsidR="0081613B">
        <w:rPr>
          <w:rFonts w:ascii="Calibri" w:hAnsi="Calibri" w:cs="Calibri"/>
          <w:bCs/>
          <w:sz w:val="18"/>
          <w:szCs w:val="18"/>
        </w:rPr>
        <w:t>,</w:t>
      </w:r>
      <w:r w:rsidR="00EA2808">
        <w:rPr>
          <w:rFonts w:ascii="Calibri" w:hAnsi="Calibri" w:cs="Calibri"/>
          <w:bCs/>
          <w:sz w:val="18"/>
          <w:szCs w:val="18"/>
        </w:rPr>
        <w:t xml:space="preserve"> nebo v posledních pět</w:t>
      </w:r>
      <w:r w:rsidR="0081613B">
        <w:rPr>
          <w:rFonts w:ascii="Calibri" w:hAnsi="Calibri" w:cs="Calibri"/>
          <w:bCs/>
          <w:sz w:val="18"/>
          <w:szCs w:val="18"/>
        </w:rPr>
        <w:t>i</w:t>
      </w:r>
      <w:r w:rsidR="00EA2808">
        <w:rPr>
          <w:rFonts w:ascii="Calibri" w:hAnsi="Calibri" w:cs="Calibri"/>
          <w:bCs/>
          <w:sz w:val="18"/>
          <w:szCs w:val="18"/>
        </w:rPr>
        <w:t xml:space="preserve"> letech studovali v zahraničí. Výzkum se odehrál 12.</w:t>
      </w:r>
      <w:r w:rsidR="0081613B">
        <w:rPr>
          <w:rFonts w:ascii="Calibri" w:hAnsi="Calibri" w:cs="Calibri"/>
          <w:bCs/>
          <w:sz w:val="18"/>
          <w:szCs w:val="18"/>
        </w:rPr>
        <w:t>–</w:t>
      </w:r>
      <w:r w:rsidR="00EA2808">
        <w:rPr>
          <w:rFonts w:ascii="Calibri" w:hAnsi="Calibri" w:cs="Calibri"/>
          <w:bCs/>
          <w:sz w:val="18"/>
          <w:szCs w:val="18"/>
        </w:rPr>
        <w:t>24. června 2019.</w:t>
      </w:r>
    </w:p>
    <w:p w14:paraId="3BC32B15" w14:textId="77777777" w:rsidR="00727B68" w:rsidRPr="00F341AB" w:rsidRDefault="00727B68" w:rsidP="00450C95">
      <w:pPr>
        <w:pStyle w:val="Headingbold9pt"/>
        <w:jc w:val="both"/>
        <w:rPr>
          <w:rFonts w:ascii="Calibri" w:hAnsi="Calibri" w:cs="Calibri"/>
          <w:b w:val="0"/>
          <w:szCs w:val="20"/>
          <w:lang w:val="cs-CZ"/>
        </w:rPr>
      </w:pPr>
    </w:p>
    <w:p w14:paraId="4958A5D0" w14:textId="77777777" w:rsidR="00727B68" w:rsidRPr="00F341AB" w:rsidRDefault="00727B68" w:rsidP="00727B68">
      <w:pPr>
        <w:pStyle w:val="Headingbold9pt"/>
        <w:jc w:val="both"/>
        <w:rPr>
          <w:rFonts w:ascii="Calibri" w:hAnsi="Calibri" w:cs="Calibri"/>
          <w:szCs w:val="20"/>
          <w:lang w:val="cs-CZ"/>
        </w:rPr>
      </w:pPr>
      <w:r w:rsidRPr="00F341AB">
        <w:rPr>
          <w:rFonts w:ascii="Calibri" w:hAnsi="Calibri" w:cs="Calibri"/>
          <w:szCs w:val="20"/>
          <w:lang w:val="cs-CZ"/>
        </w:rPr>
        <w:t>HSBC Holdings plc</w:t>
      </w:r>
    </w:p>
    <w:p w14:paraId="23E41A61" w14:textId="53C5F696" w:rsidR="00727B68" w:rsidRPr="00F341AB" w:rsidRDefault="00727B68" w:rsidP="00450C95">
      <w:pPr>
        <w:pStyle w:val="Headingbold9pt"/>
        <w:jc w:val="both"/>
        <w:rPr>
          <w:rFonts w:ascii="Calibri" w:hAnsi="Calibri" w:cs="Calibri"/>
          <w:b w:val="0"/>
          <w:szCs w:val="20"/>
          <w:lang w:val="cs-CZ"/>
        </w:rPr>
      </w:pPr>
      <w:r w:rsidRPr="00F341AB">
        <w:rPr>
          <w:rFonts w:ascii="Calibri" w:hAnsi="Calibri" w:cs="Calibri"/>
          <w:b w:val="0"/>
          <w:szCs w:val="20"/>
          <w:lang w:val="cs-CZ"/>
        </w:rPr>
        <w:t>HSBC Holdings plc, mateřská společnost HSBC Group, má sídlo v Londýně. Společnost HSBC nabízí zákazníkům po celém světě své služby prostřednictvím přibližně 3</w:t>
      </w:r>
      <w:r w:rsidR="008161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900 poboček v 67 zemích a teritoriích v těchto geografických oblastech: v Evropě, Asii, Severní Americe, Latinské Americe, na Středním východě a v severní Africe. Její aktiva ve výši 2</w:t>
      </w:r>
      <w:r w:rsidR="008161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652 miliardy dolarů (údaje k 31.</w:t>
      </w:r>
      <w:r w:rsidR="008161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březnu 2018) činí z HSBC jednu z největších světových bankovních a</w:t>
      </w:r>
      <w:r w:rsidR="0081613B">
        <w:rPr>
          <w:rFonts w:ascii="Calibri" w:hAnsi="Calibri" w:cs="Calibri"/>
          <w:b w:val="0"/>
          <w:szCs w:val="20"/>
          <w:lang w:val="cs-CZ"/>
        </w:rPr>
        <w:t> </w:t>
      </w:r>
      <w:r w:rsidRPr="00F341AB">
        <w:rPr>
          <w:rFonts w:ascii="Calibri" w:hAnsi="Calibri" w:cs="Calibri"/>
          <w:b w:val="0"/>
          <w:szCs w:val="20"/>
          <w:lang w:val="cs-CZ"/>
        </w:rPr>
        <w:t>finančních institucí. HSBC působí v České republice od roku 1997. HSBC France – pobočka Praha se zaměřuje na služby pro mezinárodní společnosti, které mají obchodní aktivity v České republice, a na pomoc českým podnikům při jejich mezinárodní expanzi.</w:t>
      </w:r>
    </w:p>
    <w:sectPr w:rsidR="00727B68" w:rsidRPr="00F341AB" w:rsidSect="00466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3D42" w14:textId="77777777" w:rsidR="00AB6C59" w:rsidRDefault="00AB6C59">
      <w:r>
        <w:separator/>
      </w:r>
    </w:p>
  </w:endnote>
  <w:endnote w:type="continuationSeparator" w:id="0">
    <w:p w14:paraId="6C6B1F6F" w14:textId="77777777" w:rsidR="00AB6C59" w:rsidRDefault="00A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Next for HSBC Light">
    <w:altName w:val="Calibri"/>
    <w:panose1 w:val="020B0604020202020204"/>
    <w:charset w:val="00"/>
    <w:family w:val="swiss"/>
    <w:notTrueType/>
    <w:pitch w:val="variable"/>
    <w:sig w:usb0="A00002AF" w:usb1="00000001" w:usb2="00000000" w:usb3="00000000" w:csb0="0000019F" w:csb1="00000000"/>
  </w:font>
  <w:font w:name="Univers Next for HSBC Regular">
    <w:altName w:val="Calibri"/>
    <w:panose1 w:val="020B0604020202020204"/>
    <w:charset w:val="00"/>
    <w:family w:val="swiss"/>
    <w:pitch w:val="variable"/>
    <w:sig w:usb0="A00002A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B5E2" w14:textId="77777777" w:rsidR="00B32686" w:rsidRDefault="00B32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3544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455A4506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3BD3" w14:textId="77777777" w:rsidR="00045A78" w:rsidRDefault="00AB6C59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</w:rPr>
      <w:pict w14:anchorId="5F56B6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15.55pt;margin-top:-11.5pt;width:234.35pt;height:97.6pt;z-index:3;mso-wrap-style:square;mso-wrap-edited:f;mso-width-percent:0;mso-height-percent:0;mso-width-percent:0;mso-height-percent:0;v-text-anchor:top" filled="f" stroked="f">
          <v:textbox style="mso-next-textbox:#_x0000_s2050">
            <w:txbxContent>
              <w:p w14:paraId="72F7A6E2" w14:textId="77777777" w:rsidR="00466421" w:rsidRDefault="006556D4" w:rsidP="006556D4">
                <w:pPr>
                  <w:rPr>
                    <w:sz w:val="14"/>
                    <w:szCs w:val="14"/>
                  </w:rPr>
                </w:pPr>
                <w:r w:rsidRPr="00D836CD">
                  <w:rPr>
                    <w:b/>
                    <w:sz w:val="14"/>
                    <w:szCs w:val="14"/>
                  </w:rPr>
                  <w:t xml:space="preserve">HSBC FRANCE </w:t>
                </w:r>
                <w:r w:rsidRPr="00D836CD">
                  <w:rPr>
                    <w:sz w:val="14"/>
                    <w:szCs w:val="14"/>
                  </w:rPr>
                  <w:t>jednající prostřednictvím</w:t>
                </w:r>
                <w:r w:rsidRPr="00D836CD">
                  <w:rPr>
                    <w:b/>
                    <w:sz w:val="14"/>
                    <w:szCs w:val="14"/>
                  </w:rPr>
                  <w:t xml:space="preserve"> HSBC </w:t>
                </w:r>
                <w:r w:rsidR="00466421" w:rsidRPr="00D836CD">
                  <w:rPr>
                    <w:b/>
                    <w:sz w:val="14"/>
                    <w:szCs w:val="14"/>
                  </w:rPr>
                  <w:t>France – pobočka</w:t>
                </w:r>
                <w:r w:rsidRPr="00D836CD">
                  <w:rPr>
                    <w:b/>
                    <w:sz w:val="14"/>
                    <w:szCs w:val="14"/>
                  </w:rPr>
                  <w:t xml:space="preserve"> Praha </w:t>
                </w:r>
                <w:r w:rsidRPr="00D836CD">
                  <w:rPr>
                    <w:sz w:val="14"/>
                    <w:szCs w:val="14"/>
                  </w:rPr>
                  <w:br/>
                  <w:t xml:space="preserve">Na Florenci 2116/15, Nové Město, 110 </w:t>
                </w:r>
                <w:r w:rsidR="00466421" w:rsidRPr="00D836CD">
                  <w:rPr>
                    <w:sz w:val="14"/>
                    <w:szCs w:val="14"/>
                  </w:rPr>
                  <w:t>00 Praha</w:t>
                </w:r>
                <w:r w:rsidRPr="00D836CD">
                  <w:rPr>
                    <w:sz w:val="14"/>
                    <w:szCs w:val="14"/>
                  </w:rPr>
                  <w:t xml:space="preserve"> 1, Česká republika, </w:t>
                </w:r>
              </w:p>
              <w:p w14:paraId="21CA3200" w14:textId="77777777" w:rsidR="006556D4" w:rsidRPr="00D836CD" w:rsidRDefault="006556D4" w:rsidP="006556D4">
                <w:pPr>
                  <w:rPr>
                    <w:sz w:val="14"/>
                    <w:szCs w:val="14"/>
                  </w:rPr>
                </w:pPr>
                <w:r w:rsidRPr="00D836CD">
                  <w:rPr>
                    <w:sz w:val="14"/>
                    <w:szCs w:val="14"/>
                  </w:rPr>
                  <w:t xml:space="preserve">IČ: 07482728 </w:t>
                </w:r>
                <w:r w:rsidRPr="00D836CD">
                  <w:rPr>
                    <w:sz w:val="14"/>
                    <w:szCs w:val="14"/>
                  </w:rPr>
                  <w:br/>
                  <w:t>Tel.: (+420) 225 024 555, Fax: (+420) 225 024 550, www.hsbc.cz</w:t>
                </w:r>
              </w:p>
              <w:p w14:paraId="64ECF441" w14:textId="77777777" w:rsidR="00045A78" w:rsidRPr="00466421" w:rsidRDefault="006556D4" w:rsidP="00466421">
                <w:pPr>
                  <w:pStyle w:val="Footer"/>
                  <w:rPr>
                    <w:rFonts w:ascii="Univers Next for HSBC Regular" w:hAnsi="Univers Next for HSBC Regular" w:cs="Arial"/>
                  </w:rPr>
                </w:pPr>
                <w:r w:rsidRPr="00A133D4">
                  <w:rPr>
                    <w:rFonts w:ascii="Univers Next for HSBC Regular" w:hAnsi="Univers Next for HSBC Regular" w:cs="Arial"/>
                    <w:i/>
                    <w:sz w:val="14"/>
                    <w:szCs w:val="14"/>
                  </w:rPr>
                  <w:t xml:space="preserve">HSBC </w:t>
                </w:r>
                <w:r w:rsidR="00466421" w:rsidRPr="00A133D4">
                  <w:rPr>
                    <w:rFonts w:ascii="Univers Next for HSBC Regular" w:hAnsi="Univers Next for HSBC Regular" w:cs="Arial"/>
                    <w:i/>
                    <w:sz w:val="14"/>
                    <w:szCs w:val="14"/>
                  </w:rPr>
                  <w:t>France – pobočka</w:t>
                </w:r>
                <w:r w:rsidRPr="00A133D4">
                  <w:rPr>
                    <w:rFonts w:ascii="Univers Next for HSBC Regular" w:hAnsi="Univers Next for HSBC Regular" w:cs="Arial"/>
                    <w:i/>
                    <w:sz w:val="14"/>
                    <w:szCs w:val="14"/>
                  </w:rPr>
                  <w:t xml:space="preserve"> Praha zapsaná v obchodním rejstříku vedeném Městským soudem v Praze, oddíl A, vložka 78901, jako pobočka </w:t>
                </w:r>
                <w:r w:rsidRPr="00A133D4">
                  <w:rPr>
                    <w:rFonts w:ascii="Univers Next for HSBC Regular" w:hAnsi="Univers Next for HSBC Regular" w:cs="Arial"/>
                    <w:i/>
                    <w:sz w:val="14"/>
                    <w:szCs w:val="14"/>
                  </w:rPr>
                  <w:br/>
                  <w:t>HSBC FRANCE (registrační číslo 775 670</w:t>
                </w:r>
                <w:r w:rsidRPr="00A133D4">
                  <w:rPr>
                    <w:rFonts w:ascii="Univers Next for HSBC Regular" w:eastAsia="MS Mincho" w:hAnsi="Univers Next for HSBC Regular" w:cs="Arial"/>
                    <w:i/>
                    <w:color w:val="000000"/>
                    <w:sz w:val="14"/>
                    <w:szCs w:val="14"/>
                  </w:rPr>
                  <w:t xml:space="preserve"> 284 RCS Paris),</w:t>
                </w:r>
                <w:r w:rsidRPr="00A133D4">
                  <w:rPr>
                    <w:rFonts w:ascii="Univers Next for HSBC Regular" w:hAnsi="Univers Next for HSBC Regular" w:cs="Arial"/>
                    <w:i/>
                    <w:sz w:val="14"/>
                    <w:szCs w:val="14"/>
                  </w:rPr>
                  <w:t xml:space="preserve"> se sídlem 103, avenue des Champs-Elysées, 75008 Paříž, Francie</w:t>
                </w:r>
              </w:p>
            </w:txbxContent>
          </v:textbox>
        </v:shape>
      </w:pict>
    </w:r>
    <w:r>
      <w:rPr>
        <w:noProof/>
        <w:lang w:eastAsia="cs-CZ"/>
      </w:rPr>
      <w:pict w14:anchorId="1CB4B51C">
        <v:shape id="_x0000_s2049" type="#_x0000_t202" alt="" style="position:absolute;margin-left:-2.1pt;margin-top:-9.6pt;width:128.05pt;height:38.4pt;z-index:-2;mso-wrap-style:square;mso-wrap-edited:f;mso-width-percent:0;mso-height-percent:0;mso-wrap-distance-left:9.05pt;mso-wrap-distance-right:9.05pt;mso-width-percent:0;mso-height-percent:0;v-text-anchor:top" stroked="f">
          <v:fill opacity="0" color2="black"/>
          <v:textbox inset="0,0,0,0">
            <w:txbxContent>
              <w:p w14:paraId="06F5426E" w14:textId="77777777" w:rsidR="00045A78" w:rsidRDefault="00045A78" w:rsidP="00140EF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Tato tisková zpráva je vydána</w:t>
                </w:r>
              </w:p>
              <w:p w14:paraId="0A021CB4" w14:textId="77777777" w:rsidR="00045A78" w:rsidRDefault="006556D4" w:rsidP="00140EF7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HSBC France – pobočka Praha</w:t>
                </w:r>
              </w:p>
            </w:txbxContent>
          </v:textbox>
        </v:shape>
      </w:pic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3636" w14:textId="77777777" w:rsidR="00AB6C59" w:rsidRDefault="00AB6C59">
      <w:r>
        <w:separator/>
      </w:r>
    </w:p>
  </w:footnote>
  <w:footnote w:type="continuationSeparator" w:id="0">
    <w:p w14:paraId="0F783C7E" w14:textId="77777777" w:rsidR="00AB6C59" w:rsidRDefault="00AB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361" w14:textId="77777777" w:rsidR="00045A78" w:rsidRDefault="00AB6C59">
    <w:pPr>
      <w:pStyle w:val="Header"/>
    </w:pPr>
    <w:r>
      <w:rPr>
        <w:i/>
        <w:noProof/>
        <w:sz w:val="14"/>
      </w:rPr>
      <w:pict w14:anchorId="3E022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9.95pt;height:40.35pt;mso-width-percent:0;mso-height-percent:0;mso-width-percent:0;mso-height-percent: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281D" w14:textId="77777777" w:rsidR="00B32686" w:rsidRDefault="00B3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7F87" w14:textId="77777777" w:rsidR="00045A78" w:rsidRPr="004A510E" w:rsidRDefault="00AB6C59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</w:rPr>
      <w:pict w14:anchorId="0C527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SBC_MASTERBRAND_LOGO_RGB" style="position:absolute;margin-left:-30.75pt;margin-top:-14.1pt;width:127.5pt;height:66.6pt;z-index:-1;mso-wrap-edited:f;mso-width-percent:0;mso-height-percent:0;mso-width-percent:0;mso-height-percent:0" wrapcoords="5158 7097 3385 10800 4997 14194 5158 14194 9833 14194 10478 14194 17893 12343 18376 9257 17087 8640 9672 7097 5158 7097">
          <v:imagedata r:id="rId1" o:title="HSBC_MASTERBRAND_LOGO_RGB"/>
          <w10:wrap type="through"/>
        </v:shape>
      </w:pict>
    </w:r>
  </w:p>
  <w:p w14:paraId="64970BAC" w14:textId="77777777" w:rsidR="00045A78" w:rsidRDefault="00AB6C59">
    <w:pPr>
      <w:pStyle w:val="Header"/>
      <w:ind w:left="-851"/>
    </w:pPr>
    <w:r>
      <w:rPr>
        <w:noProof/>
      </w:rPr>
      <w:pict w14:anchorId="529922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349.35pt;margin-top:166.15pt;width:244.8pt;height:28.8pt;rotation:270;z-index:1;mso-wrap-edited:f;mso-width-percent:0;mso-height-percent:0;mso-width-percent:0;mso-height-percent:0" o:allowincell="f" adj="10804" fillcolor="silver" stroked="f">
          <v:shadow color="#868686"/>
          <v:textpath style="font-family:&quot;Arial&quot;;font-size:24pt;v-text-kern:t" trim="t" fitpath="t" string="Tisková zpráva"/>
        </v:shape>
      </w:pict>
    </w:r>
    <w:r>
      <w:rPr>
        <w:noProof/>
      </w:rPr>
      <w:pict w14:anchorId="57BF4213">
        <v:line id="_x0000_s2051" alt="" style="position:absolute;left:0;text-align:left;z-index:2;mso-wrap-edited:f;mso-width-percent:0;mso-height-percent:0;mso-width-percent:0;mso-height-percent:0" from="450.15pt,58.15pt" to="450.15pt,792.5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29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5"/>
  </w:num>
  <w:num w:numId="17">
    <w:abstractNumId w:val="24"/>
  </w:num>
  <w:num w:numId="18">
    <w:abstractNumId w:val="29"/>
  </w:num>
  <w:num w:numId="19">
    <w:abstractNumId w:val="30"/>
  </w:num>
  <w:num w:numId="20">
    <w:abstractNumId w:val="20"/>
  </w:num>
  <w:num w:numId="21">
    <w:abstractNumId w:val="35"/>
  </w:num>
  <w:num w:numId="22">
    <w:abstractNumId w:val="34"/>
  </w:num>
  <w:num w:numId="23">
    <w:abstractNumId w:val="15"/>
  </w:num>
  <w:num w:numId="24">
    <w:abstractNumId w:val="33"/>
  </w:num>
  <w:num w:numId="25">
    <w:abstractNumId w:val="26"/>
  </w:num>
  <w:num w:numId="26">
    <w:abstractNumId w:val="21"/>
  </w:num>
  <w:num w:numId="27">
    <w:abstractNumId w:val="17"/>
  </w:num>
  <w:num w:numId="28">
    <w:abstractNumId w:val="31"/>
  </w:num>
  <w:num w:numId="29">
    <w:abstractNumId w:val="22"/>
  </w:num>
  <w:num w:numId="30">
    <w:abstractNumId w:val="36"/>
  </w:num>
  <w:num w:numId="31">
    <w:abstractNumId w:val="0"/>
  </w:num>
  <w:num w:numId="32">
    <w:abstractNumId w:val="11"/>
  </w:num>
  <w:num w:numId="33">
    <w:abstractNumId w:val="12"/>
  </w:num>
  <w:num w:numId="34">
    <w:abstractNumId w:val="32"/>
  </w:num>
  <w:num w:numId="35">
    <w:abstractNumId w:val="23"/>
  </w:num>
  <w:num w:numId="36">
    <w:abstractNumId w:val="2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2258A"/>
    <w:rsid w:val="000327FC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3795"/>
    <w:rsid w:val="0007185F"/>
    <w:rsid w:val="000748E4"/>
    <w:rsid w:val="00074FCA"/>
    <w:rsid w:val="00076148"/>
    <w:rsid w:val="0008282B"/>
    <w:rsid w:val="00084772"/>
    <w:rsid w:val="00085CF4"/>
    <w:rsid w:val="000A22A9"/>
    <w:rsid w:val="000A4CEB"/>
    <w:rsid w:val="000A5D6C"/>
    <w:rsid w:val="000A6627"/>
    <w:rsid w:val="000A6CDA"/>
    <w:rsid w:val="000B34E1"/>
    <w:rsid w:val="000B4734"/>
    <w:rsid w:val="000B4AA0"/>
    <w:rsid w:val="000B6CF4"/>
    <w:rsid w:val="000D60F0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54742"/>
    <w:rsid w:val="001548FC"/>
    <w:rsid w:val="0016144F"/>
    <w:rsid w:val="00165577"/>
    <w:rsid w:val="0016564C"/>
    <w:rsid w:val="001718CD"/>
    <w:rsid w:val="00171E0E"/>
    <w:rsid w:val="0017220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90ED5"/>
    <w:rsid w:val="00290F92"/>
    <w:rsid w:val="002946CE"/>
    <w:rsid w:val="002A5C2E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6DF"/>
    <w:rsid w:val="00362B6F"/>
    <w:rsid w:val="00365C92"/>
    <w:rsid w:val="00366DF4"/>
    <w:rsid w:val="003679A0"/>
    <w:rsid w:val="00374BE1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A04F2"/>
    <w:rsid w:val="004A1ECF"/>
    <w:rsid w:val="004A27D8"/>
    <w:rsid w:val="004A510E"/>
    <w:rsid w:val="004C0907"/>
    <w:rsid w:val="004C135C"/>
    <w:rsid w:val="004C3658"/>
    <w:rsid w:val="004C4553"/>
    <w:rsid w:val="004C5178"/>
    <w:rsid w:val="004D59B1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20607"/>
    <w:rsid w:val="00521F1C"/>
    <w:rsid w:val="00522E8F"/>
    <w:rsid w:val="005273AA"/>
    <w:rsid w:val="00527EFC"/>
    <w:rsid w:val="00531A77"/>
    <w:rsid w:val="00534070"/>
    <w:rsid w:val="005409C6"/>
    <w:rsid w:val="0054404D"/>
    <w:rsid w:val="00545BFA"/>
    <w:rsid w:val="00546743"/>
    <w:rsid w:val="0055434B"/>
    <w:rsid w:val="005578B2"/>
    <w:rsid w:val="00563582"/>
    <w:rsid w:val="0056618D"/>
    <w:rsid w:val="00592DF3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50A8B"/>
    <w:rsid w:val="006547DA"/>
    <w:rsid w:val="006556D4"/>
    <w:rsid w:val="006561F9"/>
    <w:rsid w:val="00657C28"/>
    <w:rsid w:val="00661098"/>
    <w:rsid w:val="006635C0"/>
    <w:rsid w:val="006666D9"/>
    <w:rsid w:val="0067233F"/>
    <w:rsid w:val="006750EF"/>
    <w:rsid w:val="00675D1E"/>
    <w:rsid w:val="00687E5B"/>
    <w:rsid w:val="006A175B"/>
    <w:rsid w:val="006A43D7"/>
    <w:rsid w:val="006A46B4"/>
    <w:rsid w:val="006A5107"/>
    <w:rsid w:val="006A7C0D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5376"/>
    <w:rsid w:val="00735382"/>
    <w:rsid w:val="00742F5D"/>
    <w:rsid w:val="0074495C"/>
    <w:rsid w:val="00744CC1"/>
    <w:rsid w:val="00744E75"/>
    <w:rsid w:val="00747D68"/>
    <w:rsid w:val="0075506C"/>
    <w:rsid w:val="007550BE"/>
    <w:rsid w:val="00755B9C"/>
    <w:rsid w:val="00757CA7"/>
    <w:rsid w:val="0076558E"/>
    <w:rsid w:val="00766D16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3B8B"/>
    <w:rsid w:val="00893EB1"/>
    <w:rsid w:val="00896BD5"/>
    <w:rsid w:val="008A06C0"/>
    <w:rsid w:val="008A1F84"/>
    <w:rsid w:val="008B3C71"/>
    <w:rsid w:val="008B40F2"/>
    <w:rsid w:val="008B7767"/>
    <w:rsid w:val="008B7D9D"/>
    <w:rsid w:val="008C33D2"/>
    <w:rsid w:val="008C6C9C"/>
    <w:rsid w:val="008C7A97"/>
    <w:rsid w:val="008D1230"/>
    <w:rsid w:val="008D28F9"/>
    <w:rsid w:val="008D438C"/>
    <w:rsid w:val="008D7D63"/>
    <w:rsid w:val="008E184E"/>
    <w:rsid w:val="008E5F91"/>
    <w:rsid w:val="008F1381"/>
    <w:rsid w:val="008F2B1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AD9"/>
    <w:rsid w:val="009669F5"/>
    <w:rsid w:val="00970775"/>
    <w:rsid w:val="00973EFC"/>
    <w:rsid w:val="00977FBE"/>
    <w:rsid w:val="009804CE"/>
    <w:rsid w:val="009829C2"/>
    <w:rsid w:val="0098779A"/>
    <w:rsid w:val="00990647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E02"/>
    <w:rsid w:val="009D0F31"/>
    <w:rsid w:val="009D21AD"/>
    <w:rsid w:val="009D64FE"/>
    <w:rsid w:val="009E1238"/>
    <w:rsid w:val="009E305B"/>
    <w:rsid w:val="009E3255"/>
    <w:rsid w:val="009E4C17"/>
    <w:rsid w:val="009E65F5"/>
    <w:rsid w:val="009E67C7"/>
    <w:rsid w:val="009E7008"/>
    <w:rsid w:val="009E77CA"/>
    <w:rsid w:val="009E7A2C"/>
    <w:rsid w:val="009F0C0C"/>
    <w:rsid w:val="00A01C9A"/>
    <w:rsid w:val="00A026F8"/>
    <w:rsid w:val="00A03D0A"/>
    <w:rsid w:val="00A12745"/>
    <w:rsid w:val="00A13413"/>
    <w:rsid w:val="00A15C21"/>
    <w:rsid w:val="00A17CFB"/>
    <w:rsid w:val="00A31088"/>
    <w:rsid w:val="00A316CC"/>
    <w:rsid w:val="00A31FAB"/>
    <w:rsid w:val="00A35E5C"/>
    <w:rsid w:val="00A43A44"/>
    <w:rsid w:val="00A466C0"/>
    <w:rsid w:val="00A476B1"/>
    <w:rsid w:val="00A511A2"/>
    <w:rsid w:val="00A53CBD"/>
    <w:rsid w:val="00A55858"/>
    <w:rsid w:val="00A659C7"/>
    <w:rsid w:val="00A66A9A"/>
    <w:rsid w:val="00A741AA"/>
    <w:rsid w:val="00A7523E"/>
    <w:rsid w:val="00A76B09"/>
    <w:rsid w:val="00A84C07"/>
    <w:rsid w:val="00A8778A"/>
    <w:rsid w:val="00A92AB3"/>
    <w:rsid w:val="00A95F75"/>
    <w:rsid w:val="00A974ED"/>
    <w:rsid w:val="00AA10E4"/>
    <w:rsid w:val="00AA31D3"/>
    <w:rsid w:val="00AA3962"/>
    <w:rsid w:val="00AA70A3"/>
    <w:rsid w:val="00AB1F57"/>
    <w:rsid w:val="00AB515D"/>
    <w:rsid w:val="00AB6C59"/>
    <w:rsid w:val="00AC3CAE"/>
    <w:rsid w:val="00AC6C13"/>
    <w:rsid w:val="00AD0ABE"/>
    <w:rsid w:val="00AD48CF"/>
    <w:rsid w:val="00AD5CC4"/>
    <w:rsid w:val="00AE0CC5"/>
    <w:rsid w:val="00AE1824"/>
    <w:rsid w:val="00AE2802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6CC1"/>
    <w:rsid w:val="00B3739B"/>
    <w:rsid w:val="00B479E4"/>
    <w:rsid w:val="00B47B7A"/>
    <w:rsid w:val="00B52370"/>
    <w:rsid w:val="00B5238A"/>
    <w:rsid w:val="00B559E6"/>
    <w:rsid w:val="00B61086"/>
    <w:rsid w:val="00B6427C"/>
    <w:rsid w:val="00B67979"/>
    <w:rsid w:val="00B72AF1"/>
    <w:rsid w:val="00B74576"/>
    <w:rsid w:val="00B7719C"/>
    <w:rsid w:val="00B80148"/>
    <w:rsid w:val="00B84D73"/>
    <w:rsid w:val="00B85F9A"/>
    <w:rsid w:val="00B8655B"/>
    <w:rsid w:val="00B86D37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791"/>
    <w:rsid w:val="00C67D4E"/>
    <w:rsid w:val="00C728B2"/>
    <w:rsid w:val="00C735F5"/>
    <w:rsid w:val="00C74065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5D6C"/>
    <w:rsid w:val="00C9733C"/>
    <w:rsid w:val="00CA129C"/>
    <w:rsid w:val="00CA4CAF"/>
    <w:rsid w:val="00CA59E0"/>
    <w:rsid w:val="00CB0F50"/>
    <w:rsid w:val="00CB4905"/>
    <w:rsid w:val="00CB6EEF"/>
    <w:rsid w:val="00CC06C6"/>
    <w:rsid w:val="00CD0154"/>
    <w:rsid w:val="00CD03AD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23E53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6BB0"/>
    <w:rsid w:val="00DD2C5A"/>
    <w:rsid w:val="00DD724A"/>
    <w:rsid w:val="00DE4A31"/>
    <w:rsid w:val="00E01F9E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6056"/>
    <w:rsid w:val="00E77A37"/>
    <w:rsid w:val="00E83829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B3B06"/>
    <w:rsid w:val="00EB66BC"/>
    <w:rsid w:val="00EC3D15"/>
    <w:rsid w:val="00EC74D7"/>
    <w:rsid w:val="00ED02C7"/>
    <w:rsid w:val="00ED0C06"/>
    <w:rsid w:val="00ED2169"/>
    <w:rsid w:val="00ED5AF7"/>
    <w:rsid w:val="00EE1544"/>
    <w:rsid w:val="00EE25EB"/>
    <w:rsid w:val="00EF0CDF"/>
    <w:rsid w:val="00EF5206"/>
    <w:rsid w:val="00EF7266"/>
    <w:rsid w:val="00F05D44"/>
    <w:rsid w:val="00F07C39"/>
    <w:rsid w:val="00F11A52"/>
    <w:rsid w:val="00F11AAF"/>
    <w:rsid w:val="00F1280F"/>
    <w:rsid w:val="00F16A45"/>
    <w:rsid w:val="00F205CC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74BE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  <w14:docId w14:val="29F52E68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styleId="UnresolvedMention">
    <w:name w:val="Unresolved Mention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wUcoTj1_2pcLb6C0-rowgbI-J6d_n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085C-E1B5-3F4A-B2BE-3976B39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June 2003</vt:lpstr>
      <vt:lpstr>June 2003</vt:lpstr>
    </vt:vector>
  </TitlesOfParts>
  <Company>TOSHIBA</Company>
  <LinksUpToDate>false</LinksUpToDate>
  <CharactersWithSpaces>4237</CharactersWithSpaces>
  <SharedDoc>false</SharedDoc>
  <HLinks>
    <vt:vector size="12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https://www.business.hsbc.com/navigator</vt:lpwstr>
      </vt:variant>
      <vt:variant>
        <vt:lpwstr/>
      </vt:variant>
      <vt:variant>
        <vt:i4>538910734</vt:i4>
      </vt:variant>
      <vt:variant>
        <vt:i4>0</vt:i4>
      </vt:variant>
      <vt:variant>
        <vt:i4>0</vt:i4>
      </vt:variant>
      <vt:variant>
        <vt:i4>5</vt:i4>
      </vt:variant>
      <vt:variant>
        <vt:lpwstr>navigator: Made for the Future, a survey of over 2,500 companies in 14 countries and territories, shows that 34%25 of decision-makers think their technological focus will ‘totally’ change over the coming 24 months, with a further 45%25 expecting ‘slight’ change. As they seek to become more customer-centric and to boost productivity, over half (55%25) plan to invest more in research and development.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Dominik Jezek</cp:lastModifiedBy>
  <cp:revision>13</cp:revision>
  <cp:lastPrinted>2018-06-06T15:10:00Z</cp:lastPrinted>
  <dcterms:created xsi:type="dcterms:W3CDTF">2019-09-02T08:30:00Z</dcterms:created>
  <dcterms:modified xsi:type="dcterms:W3CDTF">2019-09-03T13:50:00Z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