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6D85" w14:textId="2609D618" w:rsidR="00BF51D2" w:rsidRPr="00C01738" w:rsidRDefault="00E0431C" w:rsidP="00BF51D2">
      <w:pPr>
        <w:pStyle w:val="01-Headline"/>
        <w:rPr>
          <w:lang w:val="cs-CZ"/>
        </w:rPr>
      </w:pPr>
      <w:r/>
      <w:r w:rsidR="00E0431C">
        <w:pict w14:anchorId="4B74F68C">
          <v:line id="Přímá spojnice 3" o:spid="_x0000_s1026" style="position:absolute;z-index:251662336;visibility:visible;mso-wrap-style:square;mso-width-percent:0;mso-height-percent:0;mso-wrap-distance-left:9pt;mso-wrap-distance-top:.kmm;mso-wrap-distance-right:9pt;mso-wrap-distance-bottom:.k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" strokeweight=".45pt">
            <w10:wrap anchorx="page" anchory="page"/>
          </v:line>
        </w:pict>
      </w:r>
      <w:r/>
      <w:r w:rsidR="00E0431C">
        <w:pict w14:anchorId="62D51743">
          <v:line id="Přímá spojnice 2" o:spid="_x0000_s1026" style="position:absolute;z-index:251663360;visibility:visible;mso-wrap-style:square;mso-width-percent:0;mso-height-percent:0;mso-wrap-distance-left:9pt;mso-wrap-distance-top:.kmm;mso-wrap-distance-right:9pt;mso-wrap-distance-bottom:.k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" strokeweight=".45pt">
            <w10:wrap anchorx="page" anchory="page"/>
          </v:line>
        </w:pict>
      </w:r>
      <w:r w:rsidR="00C01738">
        <w:rPr>
          <w:lang w:val="cs-CZ"/>
        </w:rPr>
        <w:t>Continental získal</w:t>
      </w:r>
      <w:r w:rsidR="00916943">
        <w:rPr>
          <w:lang w:val="cs-CZ"/>
        </w:rPr>
        <w:t xml:space="preserve"> </w:t>
      </w:r>
      <w:r w:rsidR="00C01738">
        <w:rPr>
          <w:lang w:val="cs-CZ"/>
        </w:rPr>
        <w:t>zakázky</w:t>
      </w:r>
      <w:r w:rsidR="00B0081F">
        <w:rPr>
          <w:lang w:val="cs-CZ"/>
        </w:rPr>
        <w:t xml:space="preserve"> na velkoformátové displeje</w:t>
      </w:r>
      <w:r w:rsidR="00C01738">
        <w:rPr>
          <w:lang w:val="cs-CZ"/>
        </w:rPr>
        <w:t xml:space="preserve"> za více </w:t>
      </w:r>
      <w:r w:rsidR="00E46CD0">
        <w:rPr>
          <w:lang w:val="cs-CZ"/>
        </w:rPr>
        <w:t xml:space="preserve">než </w:t>
      </w:r>
      <w:r w:rsidR="00C01738">
        <w:rPr>
          <w:lang w:val="cs-CZ"/>
        </w:rPr>
        <w:t>2 miliardy eur</w:t>
      </w:r>
    </w:p>
    <w:p w14:paraId="49AAEC48" w14:textId="77777777" w:rsidR="00DA285A" w:rsidRPr="00C01738" w:rsidRDefault="00DA285A" w:rsidP="00EC07AA">
      <w:pPr>
        <w:pStyle w:val="02-Bullet"/>
        <w:numPr>
          <w:ilvl w:val="0"/>
          <w:numId w:val="0"/>
        </w:numPr>
        <w:ind w:left="340"/>
        <w:rPr>
          <w:lang w:val="cs-CZ"/>
        </w:rPr>
      </w:pPr>
    </w:p>
    <w:p w14:paraId="4606201F" w14:textId="423921FB" w:rsidR="00CE25BF" w:rsidRPr="00EC07AA" w:rsidRDefault="00073B32" w:rsidP="00EC07AA">
      <w:pPr>
        <w:jc w:val="both"/>
        <w:rPr>
          <w:rFonts w:cs="Arial"/>
          <w:b/>
          <w:bCs/>
        </w:rPr>
      </w:pPr>
      <w:r w:rsidRPr="00EC07AA">
        <w:rPr>
          <w:i/>
          <w:iCs/>
          <w:lang w:val="cs-CZ" w:eastAsia="de-DE"/>
        </w:rPr>
        <w:t xml:space="preserve">Brandýs nad Labem </w:t>
      </w:r>
      <w:r w:rsidR="00BE5251">
        <w:rPr>
          <w:i/>
          <w:iCs/>
          <w:lang w:val="cs-CZ" w:eastAsia="de-DE"/>
        </w:rPr>
        <w:t>22</w:t>
      </w:r>
      <w:r w:rsidRPr="00EC07AA">
        <w:rPr>
          <w:i/>
          <w:iCs/>
          <w:lang w:val="cs-CZ" w:eastAsia="de-DE"/>
        </w:rPr>
        <w:t>. 11. 2022</w:t>
      </w:r>
      <w:r w:rsidRPr="00EC07AA">
        <w:rPr>
          <w:lang w:val="cs-CZ" w:eastAsia="de-DE"/>
        </w:rPr>
        <w:t xml:space="preserve"> – </w:t>
      </w:r>
      <w:r w:rsidR="00DB2878" w:rsidRPr="00EC07AA">
        <w:rPr>
          <w:b/>
          <w:bCs/>
          <w:lang w:val="cs-CZ" w:eastAsia="de-DE"/>
        </w:rPr>
        <w:t>Technologická společnost Continental získala další velké zakázky od automobilek na dodávky displejů přes celou palubní desku a OLED displejů, jejichž hodnota převyšuje 2</w:t>
      </w:r>
      <w:r w:rsidR="00760CB6">
        <w:rPr>
          <w:b/>
          <w:bCs/>
          <w:lang w:val="cs-CZ" w:eastAsia="de-DE"/>
        </w:rPr>
        <w:t> </w:t>
      </w:r>
      <w:r w:rsidR="00DB2878" w:rsidRPr="00EC07AA">
        <w:rPr>
          <w:b/>
          <w:bCs/>
          <w:lang w:val="cs-CZ" w:eastAsia="de-DE"/>
        </w:rPr>
        <w:t>miliardy eur.</w:t>
      </w:r>
      <w:r w:rsidR="00CE25BF" w:rsidRPr="00EC07AA">
        <w:rPr>
          <w:b/>
          <w:bCs/>
          <w:lang w:val="cs-CZ" w:eastAsia="de-DE"/>
        </w:rPr>
        <w:t xml:space="preserve"> </w:t>
      </w:r>
      <w:r w:rsidR="0091356F">
        <w:rPr>
          <w:b/>
          <w:bCs/>
          <w:lang w:val="cs-CZ" w:eastAsia="de-DE"/>
        </w:rPr>
        <w:t>Přední výrobce pokročilých technologií</w:t>
      </w:r>
      <w:r w:rsidR="0091356F" w:rsidRPr="00EC07AA">
        <w:rPr>
          <w:b/>
          <w:bCs/>
          <w:lang w:val="cs-CZ" w:eastAsia="de-DE"/>
        </w:rPr>
        <w:t xml:space="preserve"> </w:t>
      </w:r>
      <w:r w:rsidR="00CE25BF" w:rsidRPr="00EC07AA">
        <w:rPr>
          <w:b/>
          <w:bCs/>
          <w:lang w:val="cs-CZ" w:eastAsia="de-DE"/>
        </w:rPr>
        <w:t xml:space="preserve">díky tomu </w:t>
      </w:r>
      <w:r w:rsidR="00691861">
        <w:rPr>
          <w:b/>
          <w:bCs/>
          <w:lang w:val="cs-CZ" w:eastAsia="de-DE"/>
        </w:rPr>
        <w:t>v příštím roce</w:t>
      </w:r>
      <w:r w:rsidR="00CE25BF" w:rsidRPr="00EC07AA">
        <w:rPr>
          <w:b/>
          <w:bCs/>
          <w:lang w:val="cs-CZ" w:eastAsia="de-DE"/>
        </w:rPr>
        <w:t xml:space="preserve"> dosáhne </w:t>
      </w:r>
      <w:r w:rsidR="00703BC0">
        <w:rPr>
          <w:b/>
          <w:bCs/>
          <w:lang w:val="cs-CZ" w:eastAsia="de-DE"/>
        </w:rPr>
        <w:t xml:space="preserve">celkového </w:t>
      </w:r>
      <w:r w:rsidR="00CE25BF" w:rsidRPr="00EC07AA">
        <w:rPr>
          <w:b/>
          <w:bCs/>
          <w:lang w:val="cs-CZ" w:eastAsia="de-DE"/>
        </w:rPr>
        <w:t>objemu prodeje</w:t>
      </w:r>
      <w:r w:rsidR="00CE4B2C">
        <w:rPr>
          <w:b/>
          <w:bCs/>
          <w:lang w:val="cs-CZ" w:eastAsia="de-DE"/>
        </w:rPr>
        <w:t xml:space="preserve"> elektroni</w:t>
      </w:r>
      <w:r w:rsidR="007B7641">
        <w:rPr>
          <w:b/>
          <w:bCs/>
          <w:lang w:val="cs-CZ" w:eastAsia="de-DE"/>
        </w:rPr>
        <w:t>c</w:t>
      </w:r>
      <w:r w:rsidR="00CE4B2C">
        <w:rPr>
          <w:b/>
          <w:bCs/>
          <w:lang w:val="cs-CZ" w:eastAsia="de-DE"/>
        </w:rPr>
        <w:t>ký</w:t>
      </w:r>
      <w:r w:rsidR="00703BC0">
        <w:rPr>
          <w:b/>
          <w:bCs/>
          <w:lang w:val="cs-CZ" w:eastAsia="de-DE"/>
        </w:rPr>
        <w:t>ch</w:t>
      </w:r>
      <w:r w:rsidR="00CE4B2C">
        <w:rPr>
          <w:b/>
          <w:bCs/>
          <w:lang w:val="cs-CZ" w:eastAsia="de-DE"/>
        </w:rPr>
        <w:t xml:space="preserve"> komponent</w:t>
      </w:r>
      <w:r w:rsidR="00CA0798">
        <w:rPr>
          <w:b/>
          <w:bCs/>
          <w:lang w:val="cs-CZ" w:eastAsia="de-DE"/>
        </w:rPr>
        <w:t xml:space="preserve"> do aut</w:t>
      </w:r>
      <w:r w:rsidR="00CE25BF" w:rsidRPr="00EC07AA">
        <w:rPr>
          <w:b/>
          <w:bCs/>
          <w:lang w:val="cs-CZ" w:eastAsia="de-DE"/>
        </w:rPr>
        <w:t xml:space="preserve"> ve výši 7</w:t>
      </w:r>
      <w:r w:rsidR="00521C7E">
        <w:rPr>
          <w:b/>
          <w:bCs/>
          <w:lang w:val="cs-CZ" w:eastAsia="de-DE"/>
        </w:rPr>
        <w:t> </w:t>
      </w:r>
      <w:r w:rsidR="00CE25BF" w:rsidRPr="00EC07AA">
        <w:rPr>
          <w:b/>
          <w:bCs/>
          <w:lang w:val="cs-CZ" w:eastAsia="de-DE"/>
        </w:rPr>
        <w:t xml:space="preserve">miliard eur. </w:t>
      </w:r>
      <w:r w:rsidR="00D66F22">
        <w:rPr>
          <w:b/>
          <w:bCs/>
          <w:lang w:val="cs-CZ" w:eastAsia="de-DE"/>
        </w:rPr>
        <w:t>Poptávka po</w:t>
      </w:r>
      <w:r w:rsidR="006878F2" w:rsidRPr="00EC07AA">
        <w:rPr>
          <w:b/>
          <w:bCs/>
          <w:lang w:val="cs-CZ" w:eastAsia="de-DE"/>
        </w:rPr>
        <w:t xml:space="preserve"> </w:t>
      </w:r>
      <w:r w:rsidR="00CE25BF" w:rsidRPr="00EC07AA">
        <w:rPr>
          <w:b/>
          <w:bCs/>
          <w:lang w:val="cs-CZ" w:eastAsia="de-DE"/>
        </w:rPr>
        <w:t>velkoformátových displej</w:t>
      </w:r>
      <w:r w:rsidR="00D66F22">
        <w:rPr>
          <w:b/>
          <w:bCs/>
          <w:lang w:val="cs-CZ" w:eastAsia="de-DE"/>
        </w:rPr>
        <w:t>ích</w:t>
      </w:r>
      <w:r w:rsidR="006878F2" w:rsidRPr="00EC07AA">
        <w:rPr>
          <w:b/>
          <w:bCs/>
          <w:lang w:val="cs-CZ" w:eastAsia="de-DE"/>
        </w:rPr>
        <w:t xml:space="preserve"> firmy Continental, které kladou důraz na uživatels</w:t>
      </w:r>
      <w:r w:rsidR="00DB2878" w:rsidRPr="00EC07AA">
        <w:rPr>
          <w:b/>
          <w:bCs/>
          <w:lang w:val="cs-CZ" w:eastAsia="de-DE"/>
        </w:rPr>
        <w:t>ký</w:t>
      </w:r>
      <w:r w:rsidR="006878F2" w:rsidRPr="00EC07AA">
        <w:rPr>
          <w:b/>
          <w:bCs/>
          <w:lang w:val="cs-CZ" w:eastAsia="de-DE"/>
        </w:rPr>
        <w:t xml:space="preserve"> z</w:t>
      </w:r>
      <w:r w:rsidR="00DB2878" w:rsidRPr="00EC07AA">
        <w:rPr>
          <w:b/>
          <w:bCs/>
          <w:lang w:val="cs-CZ" w:eastAsia="de-DE"/>
        </w:rPr>
        <w:t>ážitek</w:t>
      </w:r>
      <w:r w:rsidR="006878F2" w:rsidRPr="00EC07AA">
        <w:rPr>
          <w:b/>
          <w:bCs/>
          <w:lang w:val="cs-CZ" w:eastAsia="de-DE"/>
        </w:rPr>
        <w:t xml:space="preserve">, </w:t>
      </w:r>
      <w:r w:rsidR="00D66F22">
        <w:rPr>
          <w:b/>
          <w:bCs/>
          <w:lang w:val="cs-CZ" w:eastAsia="de-DE"/>
        </w:rPr>
        <w:t>tak dál roste</w:t>
      </w:r>
      <w:r w:rsidR="00DB2878" w:rsidRPr="00EC07AA">
        <w:rPr>
          <w:b/>
          <w:bCs/>
          <w:lang w:val="cs-CZ" w:eastAsia="de-DE"/>
        </w:rPr>
        <w:t xml:space="preserve">. </w:t>
      </w:r>
      <w:r w:rsidR="0072613C">
        <w:rPr>
          <w:b/>
          <w:bCs/>
          <w:lang w:val="cs-CZ" w:eastAsia="de-DE"/>
        </w:rPr>
        <w:t>Významnou roli ve v</w:t>
      </w:r>
      <w:r w:rsidR="00424C20" w:rsidRPr="00EC07AA">
        <w:rPr>
          <w:b/>
          <w:bCs/>
          <w:lang w:val="cs-CZ" w:eastAsia="de-DE"/>
        </w:rPr>
        <w:t>ývoji a produkci této technologi</w:t>
      </w:r>
      <w:r w:rsidR="004C7157" w:rsidRPr="00EC07AA">
        <w:rPr>
          <w:b/>
          <w:bCs/>
          <w:lang w:val="cs-CZ" w:eastAsia="de-DE"/>
        </w:rPr>
        <w:t>e</w:t>
      </w:r>
      <w:r w:rsidR="0072613C">
        <w:rPr>
          <w:b/>
          <w:bCs/>
          <w:lang w:val="cs-CZ" w:eastAsia="de-DE"/>
        </w:rPr>
        <w:t xml:space="preserve"> zastává</w:t>
      </w:r>
      <w:r w:rsidR="00424C20" w:rsidRPr="00EC07AA">
        <w:rPr>
          <w:b/>
          <w:bCs/>
          <w:lang w:val="cs-CZ" w:eastAsia="de-DE"/>
        </w:rPr>
        <w:t xml:space="preserve"> i tuzemsk</w:t>
      </w:r>
      <w:r w:rsidR="0072613C">
        <w:rPr>
          <w:b/>
          <w:bCs/>
          <w:lang w:val="cs-CZ" w:eastAsia="de-DE"/>
        </w:rPr>
        <w:t>ý</w:t>
      </w:r>
      <w:r w:rsidR="00424C20" w:rsidRPr="00EC07AA">
        <w:rPr>
          <w:b/>
          <w:bCs/>
          <w:lang w:val="cs-CZ" w:eastAsia="de-DE"/>
        </w:rPr>
        <w:t xml:space="preserve"> závod v Brandýse nad Labem</w:t>
      </w:r>
      <w:r w:rsidR="0072613C">
        <w:rPr>
          <w:b/>
          <w:bCs/>
          <w:lang w:val="cs-CZ" w:eastAsia="de-DE"/>
        </w:rPr>
        <w:t>.</w:t>
      </w:r>
    </w:p>
    <w:p w14:paraId="15E4962C" w14:textId="739A40C4" w:rsidR="004C7157" w:rsidRPr="00EC07AA" w:rsidRDefault="00696C5D" w:rsidP="00EC07AA">
      <w:pPr>
        <w:jc w:val="both"/>
        <w:rPr>
          <w:lang w:val="cs-CZ" w:eastAsia="de-DE"/>
        </w:rPr>
      </w:pPr>
      <w:r w:rsidRPr="00EC07AA">
        <w:rPr>
          <w:lang w:val="cs-CZ" w:eastAsia="de-DE"/>
        </w:rPr>
        <w:t>Velk</w:t>
      </w:r>
      <w:r w:rsidR="00DB2D9B" w:rsidRPr="00EC07AA">
        <w:rPr>
          <w:lang w:val="cs-CZ" w:eastAsia="de-DE"/>
        </w:rPr>
        <w:t>oformátové</w:t>
      </w:r>
      <w:r w:rsidRPr="00EC07AA">
        <w:rPr>
          <w:lang w:val="cs-CZ" w:eastAsia="de-DE"/>
        </w:rPr>
        <w:t xml:space="preserve"> d</w:t>
      </w:r>
      <w:r w:rsidR="006878F2" w:rsidRPr="00EC07AA">
        <w:rPr>
          <w:lang w:val="cs-CZ" w:eastAsia="de-DE"/>
        </w:rPr>
        <w:t>ispleje byly poprvé představeny v minulém roce</w:t>
      </w:r>
      <w:r w:rsidR="0022186E" w:rsidRPr="00EC07AA">
        <w:rPr>
          <w:lang w:val="cs-CZ" w:eastAsia="de-DE"/>
        </w:rPr>
        <w:t xml:space="preserve"> a fungují jako centrální vizuální rozhraní, které přináší řidiči i spolujezdci </w:t>
      </w:r>
      <w:r w:rsidR="0049101C" w:rsidRPr="00EC07AA">
        <w:rPr>
          <w:lang w:val="cs-CZ" w:eastAsia="de-DE"/>
        </w:rPr>
        <w:t>imerzivní uživatelský</w:t>
      </w:r>
      <w:r w:rsidR="0022186E" w:rsidRPr="00EC07AA">
        <w:rPr>
          <w:lang w:val="cs-CZ" w:eastAsia="de-DE"/>
        </w:rPr>
        <w:t xml:space="preserve"> zážitek. </w:t>
      </w:r>
      <w:r w:rsidR="00F31293" w:rsidRPr="00EC07AA">
        <w:rPr>
          <w:lang w:val="cs-CZ" w:eastAsia="de-DE"/>
        </w:rPr>
        <w:t>J</w:t>
      </w:r>
      <w:r w:rsidRPr="00EC07AA">
        <w:rPr>
          <w:lang w:val="cs-CZ" w:eastAsia="de-DE"/>
        </w:rPr>
        <w:t>ejich nejnovější verze je plně integrovaná do designu interiéru vozu, kde displej pokrývá celou palubní desku</w:t>
      </w:r>
      <w:r w:rsidR="006F7C2D" w:rsidRPr="00EC07AA">
        <w:rPr>
          <w:lang w:val="cs-CZ" w:eastAsia="de-DE"/>
        </w:rPr>
        <w:t>, aniž by byl</w:t>
      </w:r>
      <w:r w:rsidRPr="00EC07AA">
        <w:rPr>
          <w:lang w:val="cs-CZ" w:eastAsia="de-DE"/>
        </w:rPr>
        <w:t xml:space="preserve"> rozdělen na jednotlivé obrazovky. </w:t>
      </w:r>
      <w:r w:rsidR="0049101C" w:rsidRPr="00EC07AA">
        <w:rPr>
          <w:lang w:val="cs-CZ" w:eastAsia="de-DE"/>
        </w:rPr>
        <w:t>Velikost</w:t>
      </w:r>
      <w:r w:rsidR="00DA285A" w:rsidRPr="00EC07AA">
        <w:rPr>
          <w:lang w:val="cs-CZ" w:eastAsia="de-DE"/>
        </w:rPr>
        <w:t xml:space="preserve"> </w:t>
      </w:r>
      <w:r w:rsidR="0049101C" w:rsidRPr="00EC07AA">
        <w:rPr>
          <w:lang w:val="cs-CZ" w:eastAsia="de-DE"/>
        </w:rPr>
        <w:t>displeje</w:t>
      </w:r>
      <w:r w:rsidR="00DA285A" w:rsidRPr="00EC07AA">
        <w:rPr>
          <w:lang w:val="cs-CZ" w:eastAsia="de-DE"/>
        </w:rPr>
        <w:t xml:space="preserve"> se stává</w:t>
      </w:r>
      <w:r w:rsidR="0049101C" w:rsidRPr="00EC07AA">
        <w:rPr>
          <w:lang w:val="cs-CZ" w:eastAsia="de-DE"/>
        </w:rPr>
        <w:t xml:space="preserve"> konkurenční výhod</w:t>
      </w:r>
      <w:r w:rsidR="00DA285A" w:rsidRPr="00EC07AA">
        <w:rPr>
          <w:lang w:val="cs-CZ" w:eastAsia="de-DE"/>
        </w:rPr>
        <w:t>ou</w:t>
      </w:r>
      <w:r w:rsidR="0049101C" w:rsidRPr="00EC07AA">
        <w:rPr>
          <w:lang w:val="cs-CZ" w:eastAsia="de-DE"/>
        </w:rPr>
        <w:t xml:space="preserve"> automobilů a</w:t>
      </w:r>
      <w:r w:rsidR="00132B06">
        <w:rPr>
          <w:lang w:val="cs-CZ" w:eastAsia="de-DE"/>
        </w:rPr>
        <w:t> </w:t>
      </w:r>
      <w:r w:rsidR="0049101C" w:rsidRPr="00EC07AA">
        <w:rPr>
          <w:lang w:val="cs-CZ" w:eastAsia="de-DE"/>
        </w:rPr>
        <w:t xml:space="preserve">jednotlivých modelů. </w:t>
      </w:r>
      <w:r w:rsidR="00255CA3">
        <w:rPr>
          <w:lang w:val="cs-CZ" w:eastAsia="de-DE"/>
        </w:rPr>
        <w:t>V</w:t>
      </w:r>
      <w:r w:rsidR="0049101C" w:rsidRPr="00EC07AA">
        <w:rPr>
          <w:lang w:val="cs-CZ" w:eastAsia="de-DE"/>
        </w:rPr>
        <w:t xml:space="preserve"> průzkumu mobility zadaném v tomto roce společností Continental </w:t>
      </w:r>
      <w:r w:rsidR="00255CA3">
        <w:rPr>
          <w:lang w:val="cs-CZ" w:eastAsia="de-DE"/>
        </w:rPr>
        <w:t xml:space="preserve">byla </w:t>
      </w:r>
      <w:r w:rsidR="0049101C" w:rsidRPr="00EC07AA">
        <w:rPr>
          <w:lang w:val="cs-CZ" w:eastAsia="de-DE"/>
        </w:rPr>
        <w:t xml:space="preserve">řidiči </w:t>
      </w:r>
      <w:r w:rsidR="00255CA3" w:rsidRPr="00EC07AA">
        <w:rPr>
          <w:lang w:val="cs-CZ" w:eastAsia="de-DE"/>
        </w:rPr>
        <w:t xml:space="preserve">označena </w:t>
      </w:r>
      <w:r w:rsidR="0049101C" w:rsidRPr="00EC07AA">
        <w:rPr>
          <w:lang w:val="cs-CZ" w:eastAsia="de-DE"/>
        </w:rPr>
        <w:t>za důležitý faktor.</w:t>
      </w:r>
    </w:p>
    <w:p w14:paraId="6A27EDA8" w14:textId="3EB81FE3" w:rsidR="00EC07AA" w:rsidRPr="00EC07AA" w:rsidRDefault="00DA285A" w:rsidP="006878F2">
      <w:pPr>
        <w:rPr>
          <w:b/>
          <w:bCs/>
          <w:u w:val="single"/>
          <w:lang w:val="cs-CZ" w:eastAsia="de-DE"/>
        </w:rPr>
      </w:pPr>
      <w:r w:rsidRPr="00EC07AA">
        <w:rPr>
          <w:b/>
          <w:bCs/>
          <w:lang w:val="cs-CZ" w:eastAsia="de-DE"/>
        </w:rPr>
        <w:t>Uživatelský zážitek znamená přidanou hodnotu</w:t>
      </w:r>
    </w:p>
    <w:p w14:paraId="7B706308" w14:textId="7FB392BD" w:rsidR="0091356F" w:rsidRPr="00EC07AA" w:rsidRDefault="00216A7B" w:rsidP="00B31049">
      <w:pPr>
        <w:jc w:val="both"/>
        <w:rPr>
          <w:lang w:val="cs-CZ" w:eastAsia="de-DE"/>
        </w:rPr>
      </w:pPr>
      <w:r w:rsidRPr="00EC07AA">
        <w:rPr>
          <w:lang w:val="cs-CZ" w:eastAsia="de-DE"/>
        </w:rPr>
        <w:t>Technologie velkoformátových displejů využívá</w:t>
      </w:r>
      <w:r w:rsidR="00696C5D" w:rsidRPr="00EC07AA">
        <w:rPr>
          <w:lang w:val="cs-CZ" w:eastAsia="de-DE"/>
        </w:rPr>
        <w:t xml:space="preserve"> tzv. </w:t>
      </w:r>
      <w:r w:rsidR="00696C5D" w:rsidRPr="00115C91">
        <w:rPr>
          <w:lang w:val="cs-CZ" w:eastAsia="de-DE"/>
        </w:rPr>
        <w:t>maticové</w:t>
      </w:r>
      <w:r w:rsidRPr="00115C91">
        <w:rPr>
          <w:lang w:val="cs-CZ" w:eastAsia="de-DE"/>
        </w:rPr>
        <w:t>ho</w:t>
      </w:r>
      <w:r w:rsidR="00696C5D" w:rsidRPr="00115C91">
        <w:rPr>
          <w:lang w:val="cs-CZ" w:eastAsia="de-DE"/>
        </w:rPr>
        <w:t xml:space="preserve"> podsvícení s lokálním </w:t>
      </w:r>
      <w:r w:rsidRPr="00115C91">
        <w:rPr>
          <w:lang w:val="cs-CZ" w:eastAsia="de-DE"/>
        </w:rPr>
        <w:t>stmíváním</w:t>
      </w:r>
      <w:r w:rsidR="00696C5D" w:rsidRPr="00EC07AA">
        <w:rPr>
          <w:lang w:val="cs-CZ" w:eastAsia="de-DE"/>
        </w:rPr>
        <w:t xml:space="preserve">. </w:t>
      </w:r>
      <w:r w:rsidRPr="00EC07AA">
        <w:rPr>
          <w:lang w:val="cs-CZ" w:eastAsia="de-DE"/>
        </w:rPr>
        <w:t>To</w:t>
      </w:r>
      <w:r w:rsidR="00FF47D2" w:rsidRPr="00EC07AA">
        <w:rPr>
          <w:lang w:val="cs-CZ" w:eastAsia="de-DE"/>
        </w:rPr>
        <w:t xml:space="preserve"> umožňuje ovládat každou LED individuálně a stmívat </w:t>
      </w:r>
      <w:r w:rsidR="00214669" w:rsidRPr="00EC07AA">
        <w:rPr>
          <w:lang w:val="cs-CZ" w:eastAsia="de-DE"/>
        </w:rPr>
        <w:t xml:space="preserve">ji </w:t>
      </w:r>
      <w:r w:rsidR="00FF47D2" w:rsidRPr="00EC07AA">
        <w:rPr>
          <w:lang w:val="cs-CZ" w:eastAsia="de-DE"/>
        </w:rPr>
        <w:t xml:space="preserve">a rozjasňovat dle potřeby. Výsledkem je vysoký kontrast a kvalita obrazu. </w:t>
      </w:r>
      <w:r w:rsidR="00A96305" w:rsidRPr="00EC07AA">
        <w:rPr>
          <w:lang w:val="cs-CZ" w:eastAsia="de-DE"/>
        </w:rPr>
        <w:t>Continental také díky OLED displejům přináší do globální produkce automobilů</w:t>
      </w:r>
      <w:r w:rsidR="002B75B5">
        <w:rPr>
          <w:lang w:val="cs-CZ" w:eastAsia="de-DE"/>
        </w:rPr>
        <w:t xml:space="preserve"> </w:t>
      </w:r>
      <w:r w:rsidR="002B75B5" w:rsidRPr="00EC07AA">
        <w:rPr>
          <w:lang w:val="cs-CZ" w:eastAsia="de-DE"/>
        </w:rPr>
        <w:t>multidisplejové řešení</w:t>
      </w:r>
      <w:r w:rsidR="00A96305" w:rsidRPr="00EC07AA">
        <w:rPr>
          <w:lang w:val="cs-CZ" w:eastAsia="de-DE"/>
        </w:rPr>
        <w:t>, které m</w:t>
      </w:r>
      <w:r w:rsidR="00214669" w:rsidRPr="00EC07AA">
        <w:rPr>
          <w:lang w:val="cs-CZ" w:eastAsia="de-DE"/>
        </w:rPr>
        <w:t>á</w:t>
      </w:r>
      <w:r w:rsidR="00A96305" w:rsidRPr="00EC07AA">
        <w:rPr>
          <w:lang w:val="cs-CZ" w:eastAsia="de-DE"/>
        </w:rPr>
        <w:t xml:space="preserve"> samoosvětlující funkci a nepotřebuj</w:t>
      </w:r>
      <w:r w:rsidR="00214669" w:rsidRPr="00EC07AA">
        <w:rPr>
          <w:lang w:val="cs-CZ" w:eastAsia="de-DE"/>
        </w:rPr>
        <w:t>e</w:t>
      </w:r>
      <w:r w:rsidR="00A96305" w:rsidRPr="00EC07AA">
        <w:rPr>
          <w:lang w:val="cs-CZ" w:eastAsia="de-DE"/>
        </w:rPr>
        <w:t xml:space="preserve"> podsvětlení jako tradiční LC displeje (displeje z tekutých krystalů). Výsledkem jsou výjimečně lehké a tenké jednotky</w:t>
      </w:r>
      <w:r w:rsidR="008C10F8" w:rsidRPr="00EC07AA">
        <w:rPr>
          <w:lang w:val="cs-CZ" w:eastAsia="de-DE"/>
        </w:rPr>
        <w:t xml:space="preserve">, které díky svým kompaktním rozměrům otevírají </w:t>
      </w:r>
      <w:r w:rsidR="00B9685F" w:rsidRPr="00EC07AA">
        <w:rPr>
          <w:lang w:val="cs-CZ" w:eastAsia="de-DE"/>
        </w:rPr>
        <w:t xml:space="preserve">výrazně </w:t>
      </w:r>
      <w:r w:rsidR="008C10F8" w:rsidRPr="00EC07AA">
        <w:rPr>
          <w:lang w:val="cs-CZ" w:eastAsia="de-DE"/>
        </w:rPr>
        <w:t xml:space="preserve">větší </w:t>
      </w:r>
      <w:r w:rsidR="00B9685F" w:rsidRPr="00EC07AA">
        <w:rPr>
          <w:lang w:val="cs-CZ" w:eastAsia="de-DE"/>
        </w:rPr>
        <w:t>možnosti v oblasti designu.</w:t>
      </w:r>
    </w:p>
    <w:p w14:paraId="11D51137" w14:textId="1CCD278B" w:rsidR="00A96305" w:rsidRPr="00EC07AA" w:rsidRDefault="00A96305" w:rsidP="00EC07AA">
      <w:pPr>
        <w:jc w:val="both"/>
        <w:rPr>
          <w:lang w:val="cs-CZ" w:eastAsia="de-DE"/>
        </w:rPr>
      </w:pPr>
      <w:r w:rsidRPr="00EC07AA">
        <w:rPr>
          <w:i/>
          <w:iCs/>
          <w:lang w:val="cs-CZ"/>
        </w:rPr>
        <w:lastRenderedPageBreak/>
        <w:t xml:space="preserve">„Uživatelský zážitek znamená přidanou hodnotu. </w:t>
      </w:r>
      <w:r w:rsidR="00214669" w:rsidRPr="00EC07AA">
        <w:rPr>
          <w:i/>
          <w:iCs/>
          <w:lang w:val="cs-CZ"/>
        </w:rPr>
        <w:t>To dokládá i fakt</w:t>
      </w:r>
      <w:r w:rsidRPr="00EC07AA">
        <w:rPr>
          <w:i/>
          <w:iCs/>
          <w:lang w:val="cs-CZ"/>
        </w:rPr>
        <w:t xml:space="preserve">, že </w:t>
      </w:r>
      <w:r w:rsidR="00214669" w:rsidRPr="00EC07AA">
        <w:rPr>
          <w:i/>
          <w:iCs/>
          <w:lang w:val="cs-CZ"/>
        </w:rPr>
        <w:t>objem námi získaných</w:t>
      </w:r>
      <w:r w:rsidRPr="00EC07AA">
        <w:rPr>
          <w:i/>
          <w:iCs/>
          <w:lang w:val="cs-CZ"/>
        </w:rPr>
        <w:t xml:space="preserve"> zakáz</w:t>
      </w:r>
      <w:r w:rsidR="00214669" w:rsidRPr="00EC07AA">
        <w:rPr>
          <w:i/>
          <w:iCs/>
          <w:lang w:val="cs-CZ"/>
        </w:rPr>
        <w:t>e</w:t>
      </w:r>
      <w:r w:rsidRPr="00EC07AA">
        <w:rPr>
          <w:i/>
          <w:iCs/>
          <w:lang w:val="cs-CZ"/>
        </w:rPr>
        <w:t xml:space="preserve">k </w:t>
      </w:r>
      <w:r w:rsidR="00214669" w:rsidRPr="00EC07AA">
        <w:rPr>
          <w:i/>
          <w:iCs/>
          <w:lang w:val="cs-CZ"/>
        </w:rPr>
        <w:t>na dodávku displejů neustále roste</w:t>
      </w:r>
      <w:r w:rsidRPr="00EC07AA">
        <w:rPr>
          <w:i/>
          <w:iCs/>
          <w:lang w:val="cs-CZ"/>
        </w:rPr>
        <w:t xml:space="preserve">. Je to jedna z nejdůležitějších věcí </w:t>
      </w:r>
      <w:proofErr w:type="spellStart"/>
      <w:r w:rsidRPr="00EC07AA">
        <w:rPr>
          <w:i/>
          <w:iCs/>
          <w:lang w:val="cs-CZ"/>
        </w:rPr>
        <w:t>pohán</w:t>
      </w:r>
      <w:r w:rsidR="00106BA1">
        <w:rPr>
          <w:i/>
          <w:iCs/>
          <w:lang w:val="cs-CZ"/>
        </w:rPr>
        <w:t>ěj</w:t>
      </w:r>
      <w:r w:rsidR="00CB6413">
        <w:rPr>
          <w:i/>
          <w:iCs/>
          <w:lang w:val="cs-CZ"/>
        </w:rPr>
        <w:t>c</w:t>
      </w:r>
      <w:r w:rsidRPr="00EC07AA">
        <w:rPr>
          <w:i/>
          <w:iCs/>
          <w:lang w:val="cs-CZ"/>
        </w:rPr>
        <w:t>í</w:t>
      </w:r>
      <w:r w:rsidR="00CB6413">
        <w:rPr>
          <w:i/>
          <w:iCs/>
          <w:lang w:val="cs-CZ"/>
        </w:rPr>
        <w:t>ch</w:t>
      </w:r>
      <w:proofErr w:type="spellEnd"/>
      <w:r w:rsidRPr="00EC07AA">
        <w:rPr>
          <w:i/>
          <w:iCs/>
          <w:lang w:val="cs-CZ"/>
        </w:rPr>
        <w:t xml:space="preserve"> mobilitu budoucnosti. Zákazníci hledají zážitky, které jsou uživatelsky přátelské a nabízejí jim zábavu,“</w:t>
      </w:r>
      <w:r w:rsidRPr="00EC07AA">
        <w:rPr>
          <w:lang w:val="cs-CZ"/>
        </w:rPr>
        <w:t xml:space="preserve"> říká Philipp von Hirschheydt, ředitel pro oblast </w:t>
      </w:r>
      <w:r w:rsidR="006748A4" w:rsidRPr="00EC07AA">
        <w:rPr>
          <w:lang w:val="cs-CZ"/>
        </w:rPr>
        <w:t>User Experience</w:t>
      </w:r>
      <w:r w:rsidRPr="00EC07AA">
        <w:rPr>
          <w:lang w:val="cs-CZ"/>
        </w:rPr>
        <w:t xml:space="preserve"> ve společnosti Continental. </w:t>
      </w:r>
      <w:r w:rsidRPr="00EC07AA">
        <w:rPr>
          <w:i/>
          <w:iCs/>
          <w:lang w:val="cs-CZ"/>
        </w:rPr>
        <w:t>„</w:t>
      </w:r>
      <w:r w:rsidR="00F37F7D" w:rsidRPr="00EC07AA">
        <w:rPr>
          <w:i/>
          <w:iCs/>
          <w:lang w:val="cs-CZ"/>
        </w:rPr>
        <w:t xml:space="preserve">Proto také nepřestáváme vyvíjet nová řešení. V současné době dodáváme ročně zhruba </w:t>
      </w:r>
      <w:r w:rsidR="00CF249E" w:rsidRPr="00EC07AA">
        <w:rPr>
          <w:i/>
          <w:iCs/>
          <w:lang w:val="cs-CZ"/>
        </w:rPr>
        <w:t>30</w:t>
      </w:r>
      <w:r w:rsidR="00CF249E">
        <w:rPr>
          <w:i/>
          <w:iCs/>
          <w:lang w:val="cs-CZ"/>
        </w:rPr>
        <w:t> </w:t>
      </w:r>
      <w:r w:rsidR="00F37F7D" w:rsidRPr="00EC07AA">
        <w:rPr>
          <w:i/>
          <w:iCs/>
          <w:lang w:val="cs-CZ"/>
        </w:rPr>
        <w:t xml:space="preserve">milionů výrobků, jejichž </w:t>
      </w:r>
      <w:r w:rsidR="006748A4" w:rsidRPr="00EC07AA">
        <w:rPr>
          <w:i/>
          <w:iCs/>
          <w:lang w:val="cs-CZ"/>
        </w:rPr>
        <w:t>základem</w:t>
      </w:r>
      <w:r w:rsidR="00F37F7D" w:rsidRPr="00EC07AA">
        <w:rPr>
          <w:i/>
          <w:iCs/>
          <w:lang w:val="cs-CZ"/>
        </w:rPr>
        <w:t xml:space="preserve"> je uživatelský zážitek</w:t>
      </w:r>
      <w:r w:rsidR="006748A4" w:rsidRPr="00EC07AA">
        <w:rPr>
          <w:i/>
          <w:iCs/>
          <w:lang w:val="cs-CZ"/>
        </w:rPr>
        <w:t>. Ty jsou</w:t>
      </w:r>
      <w:r w:rsidR="00F37F7D" w:rsidRPr="00EC07AA">
        <w:rPr>
          <w:i/>
          <w:iCs/>
          <w:lang w:val="cs-CZ"/>
        </w:rPr>
        <w:t xml:space="preserve"> </w:t>
      </w:r>
      <w:r w:rsidR="006748A4" w:rsidRPr="00EC07AA">
        <w:rPr>
          <w:i/>
          <w:iCs/>
          <w:lang w:val="cs-CZ"/>
        </w:rPr>
        <w:t xml:space="preserve">součástí více </w:t>
      </w:r>
      <w:r w:rsidR="00535E7A">
        <w:rPr>
          <w:i/>
          <w:iCs/>
          <w:lang w:val="cs-CZ"/>
        </w:rPr>
        <w:t>než</w:t>
      </w:r>
      <w:r w:rsidR="006748A4" w:rsidRPr="00EC07AA">
        <w:rPr>
          <w:i/>
          <w:iCs/>
          <w:lang w:val="cs-CZ"/>
        </w:rPr>
        <w:t xml:space="preserve"> 30</w:t>
      </w:r>
      <w:r w:rsidR="00535E7A">
        <w:rPr>
          <w:i/>
          <w:iCs/>
          <w:lang w:val="cs-CZ"/>
        </w:rPr>
        <w:t> </w:t>
      </w:r>
      <w:r w:rsidR="006748A4" w:rsidRPr="00EC07AA">
        <w:rPr>
          <w:i/>
          <w:iCs/>
          <w:lang w:val="cs-CZ"/>
        </w:rPr>
        <w:t xml:space="preserve">% všech ve světě vyrobených vozů.“ </w:t>
      </w:r>
    </w:p>
    <w:p w14:paraId="0565E221" w14:textId="1C63B31B" w:rsidR="00EC07AA" w:rsidRDefault="00C400CB" w:rsidP="0091356F">
      <w:pPr>
        <w:pStyle w:val="04-Subhead"/>
        <w:spacing w:line="240" w:lineRule="auto"/>
        <w:rPr>
          <w:szCs w:val="22"/>
          <w:lang w:val="cs-CZ"/>
        </w:rPr>
      </w:pPr>
      <w:r w:rsidRPr="00EC07AA">
        <w:rPr>
          <w:szCs w:val="22"/>
          <w:lang w:val="cs-CZ"/>
        </w:rPr>
        <w:t xml:space="preserve">Zcela nový rozměr </w:t>
      </w:r>
      <w:r w:rsidR="00F31293" w:rsidRPr="00EC07AA">
        <w:rPr>
          <w:szCs w:val="22"/>
          <w:lang w:val="cs-CZ"/>
        </w:rPr>
        <w:t>produkce</w:t>
      </w:r>
      <w:r w:rsidRPr="00EC07AA">
        <w:rPr>
          <w:szCs w:val="22"/>
          <w:lang w:val="cs-CZ"/>
        </w:rPr>
        <w:t xml:space="preserve"> díky</w:t>
      </w:r>
      <w:r w:rsidR="00F37F7D" w:rsidRPr="00EC07AA">
        <w:rPr>
          <w:szCs w:val="22"/>
          <w:lang w:val="cs-CZ"/>
        </w:rPr>
        <w:t xml:space="preserve"> high-tech </w:t>
      </w:r>
      <w:r w:rsidR="00F31293" w:rsidRPr="00EC07AA">
        <w:rPr>
          <w:szCs w:val="22"/>
          <w:lang w:val="cs-CZ"/>
        </w:rPr>
        <w:t xml:space="preserve">výrobním závodům </w:t>
      </w:r>
    </w:p>
    <w:p w14:paraId="37DAE30F" w14:textId="77777777" w:rsidR="00EC07AA" w:rsidRPr="00EC07AA" w:rsidRDefault="00EC07AA" w:rsidP="00EC07AA">
      <w:pPr>
        <w:pStyle w:val="03-Text"/>
        <w:spacing w:line="240" w:lineRule="auto"/>
        <w:rPr>
          <w:sz w:val="10"/>
          <w:szCs w:val="10"/>
          <w:lang w:val="cs-CZ"/>
        </w:rPr>
      </w:pPr>
    </w:p>
    <w:p w14:paraId="09012F92" w14:textId="5D457B03" w:rsidR="00F37F7D" w:rsidRPr="00EC07AA" w:rsidRDefault="00F37F7D" w:rsidP="00EC07AA">
      <w:pPr>
        <w:jc w:val="both"/>
        <w:rPr>
          <w:lang w:val="cs-CZ" w:eastAsia="de-DE"/>
        </w:rPr>
      </w:pPr>
      <w:r w:rsidRPr="00EC07AA">
        <w:rPr>
          <w:lang w:val="cs-CZ"/>
        </w:rPr>
        <w:t xml:space="preserve">Poptávka po integrovaných displejích dramaticky roste. </w:t>
      </w:r>
      <w:r w:rsidR="00C3607A" w:rsidRPr="00EC07AA">
        <w:rPr>
          <w:lang w:val="cs-CZ"/>
        </w:rPr>
        <w:t>T</w:t>
      </w:r>
      <w:r w:rsidRPr="00EC07AA">
        <w:rPr>
          <w:lang w:val="cs-CZ"/>
        </w:rPr>
        <w:t>echnologie pro výrobu velkých obrazovek, jako jsou displeje přes celou palubní desku</w:t>
      </w:r>
      <w:r w:rsidR="00C3607A" w:rsidRPr="00EC07AA">
        <w:rPr>
          <w:lang w:val="cs-CZ"/>
        </w:rPr>
        <w:t>, vyžadují výrazně větší a vysoce inovativní high-tech výrobní závody. Například výše zmíněné velk</w:t>
      </w:r>
      <w:r w:rsidR="000B65C6" w:rsidRPr="00EC07AA">
        <w:rPr>
          <w:lang w:val="cs-CZ"/>
        </w:rPr>
        <w:t>oformátové</w:t>
      </w:r>
      <w:r w:rsidR="00C3607A" w:rsidRPr="00EC07AA">
        <w:rPr>
          <w:lang w:val="cs-CZ"/>
        </w:rPr>
        <w:t xml:space="preserve"> displej</w:t>
      </w:r>
      <w:r w:rsidR="00C400CB" w:rsidRPr="00EC07AA">
        <w:rPr>
          <w:lang w:val="cs-CZ"/>
        </w:rPr>
        <w:t>e</w:t>
      </w:r>
      <w:r w:rsidR="00C3607A" w:rsidRPr="00EC07AA">
        <w:rPr>
          <w:lang w:val="cs-CZ"/>
        </w:rPr>
        <w:t xml:space="preserve"> jsou zhruba pětkrát větší než klasické digitální přístrojové panely. Společnost Continental proto usiluje o změnu přístupu k výrobním závodům a převádí výrobní kapacity pro výrobu displejů do vybraných </w:t>
      </w:r>
      <w:r w:rsidR="00C3607A" w:rsidRPr="00115C91">
        <w:rPr>
          <w:lang w:val="cs-CZ"/>
        </w:rPr>
        <w:t>megatováren.</w:t>
      </w:r>
      <w:r w:rsidR="00C3607A" w:rsidRPr="00EC07AA">
        <w:rPr>
          <w:lang w:val="cs-CZ"/>
        </w:rPr>
        <w:t xml:space="preserve"> </w:t>
      </w:r>
      <w:r w:rsidR="00F90CEA" w:rsidRPr="00EC07AA">
        <w:rPr>
          <w:lang w:val="cs-CZ"/>
        </w:rPr>
        <w:t>Soustředění výrobních kapacit a důraz na standardizaci, automatizaci a digitalizaci bude znamenat vznik ekonomických a technologických synergií, které Continental</w:t>
      </w:r>
      <w:r w:rsidR="000B65C6" w:rsidRPr="00EC07AA">
        <w:rPr>
          <w:lang w:val="cs-CZ"/>
        </w:rPr>
        <w:t>u</w:t>
      </w:r>
      <w:r w:rsidR="00F90CEA" w:rsidRPr="00EC07AA">
        <w:rPr>
          <w:lang w:val="cs-CZ"/>
        </w:rPr>
        <w:t xml:space="preserve"> umožní </w:t>
      </w:r>
      <w:r w:rsidR="00B03306" w:rsidRPr="00EC07AA">
        <w:rPr>
          <w:lang w:val="cs-CZ"/>
        </w:rPr>
        <w:t>zvýšit prodeje a dosáhnout výraznějších úspor z rozsahu.</w:t>
      </w:r>
    </w:p>
    <w:p w14:paraId="0D8A9EC0" w14:textId="2D39F114" w:rsidR="00B03306" w:rsidRPr="00EC07AA" w:rsidRDefault="00B03306" w:rsidP="00EC07AA">
      <w:pPr>
        <w:jc w:val="both"/>
        <w:rPr>
          <w:lang w:val="cs-CZ"/>
        </w:rPr>
      </w:pPr>
      <w:r w:rsidRPr="00EC07AA">
        <w:rPr>
          <w:i/>
          <w:iCs/>
          <w:lang w:val="cs-CZ" w:eastAsia="de-DE"/>
        </w:rPr>
        <w:t xml:space="preserve">„Díky vzniku </w:t>
      </w:r>
      <w:r w:rsidRPr="00115C91">
        <w:rPr>
          <w:i/>
          <w:iCs/>
          <w:lang w:val="cs-CZ" w:eastAsia="de-DE"/>
        </w:rPr>
        <w:t>megatováren</w:t>
      </w:r>
      <w:r w:rsidRPr="00EC07AA">
        <w:rPr>
          <w:i/>
          <w:iCs/>
          <w:lang w:val="cs-CZ" w:eastAsia="de-DE"/>
        </w:rPr>
        <w:t xml:space="preserve"> posouváme naše komplexní zkušenosti s výrobou složitých výrobků na zcela novou úroveň. Jsme připraveni na další růst a nové zakázky</w:t>
      </w:r>
      <w:r w:rsidR="00C400CB" w:rsidRPr="00EC07AA">
        <w:rPr>
          <w:i/>
          <w:iCs/>
          <w:lang w:val="cs-CZ" w:eastAsia="de-DE"/>
        </w:rPr>
        <w:t>. Zejména díky našemu novému přístupu k výrobě jsme schopni výrazně navýšit objem výroby velkých displejů</w:t>
      </w:r>
      <w:r w:rsidRPr="00E0431C">
        <w:rPr>
          <w:i/>
          <w:iCs/>
          <w:lang w:val="cs-CZ" w:eastAsia="de-DE"/>
        </w:rPr>
        <w:t>,“</w:t>
      </w:r>
      <w:r w:rsidRPr="00EC07AA">
        <w:rPr>
          <w:lang w:val="cs-CZ" w:eastAsia="de-DE"/>
        </w:rPr>
        <w:t xml:space="preserve"> říká </w:t>
      </w:r>
      <w:r w:rsidRPr="00EC07AA">
        <w:rPr>
          <w:lang w:val="cs-CZ"/>
        </w:rPr>
        <w:t>Philipp von Hirschheydt.</w:t>
      </w:r>
    </w:p>
    <w:p w14:paraId="22E24823" w14:textId="38AE85AF" w:rsidR="006F7C2D" w:rsidRPr="00EC07AA" w:rsidRDefault="000B65C6" w:rsidP="00B03306">
      <w:pPr>
        <w:rPr>
          <w:b/>
          <w:bCs/>
          <w:lang w:val="cs-CZ"/>
        </w:rPr>
      </w:pPr>
      <w:r w:rsidRPr="00EC07AA">
        <w:rPr>
          <w:b/>
          <w:bCs/>
          <w:lang w:val="cs-CZ"/>
        </w:rPr>
        <w:t>Nejnovější technologie vyvíj</w:t>
      </w:r>
      <w:r w:rsidR="00D90B31">
        <w:rPr>
          <w:b/>
          <w:bCs/>
          <w:lang w:val="cs-CZ"/>
        </w:rPr>
        <w:t>ej</w:t>
      </w:r>
      <w:r w:rsidRPr="00EC07AA">
        <w:rPr>
          <w:b/>
          <w:bCs/>
          <w:lang w:val="cs-CZ"/>
        </w:rPr>
        <w:t>í i kousek za Prahou</w:t>
      </w:r>
    </w:p>
    <w:p w14:paraId="21604C6C" w14:textId="0EA066A3" w:rsidR="00EC07AA" w:rsidRPr="0094720B" w:rsidRDefault="006F7C2D" w:rsidP="3CE7B79E">
      <w:pPr>
        <w:jc w:val="both"/>
        <w:rPr>
          <w:rFonts w:eastAsia="Times New Roman" w:cs="Arial"/>
          <w:lang w:val="cs-CZ" w:eastAsia="de-DE"/>
        </w:rPr>
      </w:pPr>
      <w:r w:rsidRPr="0094720B">
        <w:rPr>
          <w:rFonts w:cs="Arial"/>
          <w:lang w:val="cs-CZ"/>
        </w:rPr>
        <w:t>V závod</w:t>
      </w:r>
      <w:r w:rsidR="00B9685F" w:rsidRPr="0094720B">
        <w:rPr>
          <w:rFonts w:cs="Arial"/>
          <w:lang w:val="cs-CZ"/>
        </w:rPr>
        <w:t>ě</w:t>
      </w:r>
      <w:r w:rsidRPr="0094720B">
        <w:rPr>
          <w:rFonts w:cs="Arial"/>
          <w:lang w:val="cs-CZ"/>
        </w:rPr>
        <w:t xml:space="preserve"> </w:t>
      </w:r>
      <w:r w:rsidR="00B9685F" w:rsidRPr="0094720B">
        <w:rPr>
          <w:rFonts w:cs="Arial"/>
          <w:lang w:val="cs-CZ"/>
        </w:rPr>
        <w:t>v Brandýse nad Labem, který</w:t>
      </w:r>
      <w:r w:rsidR="00EC07AA" w:rsidRPr="0094720B">
        <w:rPr>
          <w:rFonts w:cs="Arial"/>
          <w:lang w:val="cs-CZ"/>
        </w:rPr>
        <w:t xml:space="preserve"> je</w:t>
      </w:r>
      <w:r w:rsidR="00B9685F" w:rsidRPr="0094720B">
        <w:rPr>
          <w:rFonts w:cs="Arial"/>
          <w:lang w:val="cs-CZ"/>
        </w:rPr>
        <w:t xml:space="preserve"> současně </w:t>
      </w:r>
      <w:r w:rsidR="00796A2B" w:rsidRPr="0094720B">
        <w:rPr>
          <w:rFonts w:cs="Arial"/>
          <w:lang w:val="cs-CZ"/>
        </w:rPr>
        <w:t>největším záv</w:t>
      </w:r>
      <w:r w:rsidR="00EC07AA" w:rsidRPr="0094720B">
        <w:rPr>
          <w:rFonts w:cs="Arial"/>
          <w:lang w:val="cs-CZ"/>
        </w:rPr>
        <w:t xml:space="preserve">odem </w:t>
      </w:r>
      <w:r w:rsidR="00796A2B" w:rsidRPr="0094720B">
        <w:rPr>
          <w:rFonts w:cs="Arial"/>
          <w:lang w:val="cs-CZ"/>
        </w:rPr>
        <w:t>Continental</w:t>
      </w:r>
      <w:r w:rsidR="00EC07AA" w:rsidRPr="0094720B">
        <w:rPr>
          <w:rFonts w:cs="Arial"/>
          <w:lang w:val="cs-CZ"/>
        </w:rPr>
        <w:t>u</w:t>
      </w:r>
      <w:r w:rsidR="00796A2B" w:rsidRPr="0094720B">
        <w:rPr>
          <w:rFonts w:cs="Arial"/>
          <w:lang w:val="cs-CZ"/>
        </w:rPr>
        <w:t xml:space="preserve"> pro elektroniku na světě</w:t>
      </w:r>
      <w:r w:rsidR="00EC07AA" w:rsidRPr="0094720B">
        <w:rPr>
          <w:rFonts w:cs="Arial"/>
          <w:lang w:val="cs-CZ"/>
        </w:rPr>
        <w:t xml:space="preserve">, v loňském roce uvedli do sériové výroby displejové řešení </w:t>
      </w:r>
      <w:r w:rsidR="00EC07AA" w:rsidRPr="0094720B">
        <w:rPr>
          <w:rFonts w:eastAsia="Times New Roman" w:cs="Arial"/>
          <w:lang w:val="cs-CZ"/>
        </w:rPr>
        <w:t>tvaru</w:t>
      </w:r>
      <w:r w:rsidR="4B9F4CAA" w:rsidRPr="0094720B">
        <w:rPr>
          <w:rFonts w:eastAsia="Times New Roman" w:cs="Arial"/>
          <w:lang w:val="cs-CZ"/>
        </w:rPr>
        <w:t xml:space="preserve"> </w:t>
      </w:r>
      <w:r w:rsidR="00831C4E" w:rsidRPr="0094720B">
        <w:rPr>
          <w:rFonts w:eastAsia="Times New Roman" w:cs="Arial"/>
          <w:lang w:val="cs-CZ"/>
        </w:rPr>
        <w:t xml:space="preserve">písmene </w:t>
      </w:r>
      <w:r w:rsidR="4B9F4CAA" w:rsidRPr="0094720B">
        <w:rPr>
          <w:rFonts w:eastAsia="Times New Roman" w:cs="Arial"/>
          <w:lang w:val="cs-CZ"/>
        </w:rPr>
        <w:t>L</w:t>
      </w:r>
      <w:r w:rsidR="00EC07AA" w:rsidRPr="0094720B">
        <w:rPr>
          <w:rFonts w:eastAsia="Times New Roman" w:cs="Arial"/>
          <w:lang w:val="cs-CZ"/>
        </w:rPr>
        <w:t xml:space="preserve"> a</w:t>
      </w:r>
      <w:r w:rsidR="00D65833" w:rsidRPr="0094720B">
        <w:rPr>
          <w:rFonts w:eastAsia="Times New Roman" w:cs="Arial"/>
          <w:lang w:val="cs-CZ"/>
        </w:rPr>
        <w:t> </w:t>
      </w:r>
      <w:r w:rsidR="00EC07AA" w:rsidRPr="0094720B">
        <w:rPr>
          <w:rFonts w:eastAsia="Times New Roman" w:cs="Arial"/>
          <w:lang w:val="cs-CZ"/>
        </w:rPr>
        <w:t xml:space="preserve">velikosti pokrývající více než polovinu předního kokpitu. </w:t>
      </w:r>
      <w:r w:rsidR="5B2D3C25" w:rsidRPr="0094720B">
        <w:rPr>
          <w:rFonts w:eastAsia="Times New Roman" w:cs="Arial"/>
          <w:lang w:val="cs-CZ"/>
        </w:rPr>
        <w:t>Tento velkoformátový displej vyráb</w:t>
      </w:r>
      <w:r w:rsidR="008A2B57" w:rsidRPr="0094720B">
        <w:rPr>
          <w:rFonts w:eastAsia="Times New Roman" w:cs="Arial"/>
          <w:lang w:val="cs-CZ"/>
        </w:rPr>
        <w:t>ěj</w:t>
      </w:r>
      <w:r w:rsidR="5B2D3C25" w:rsidRPr="0094720B">
        <w:rPr>
          <w:rFonts w:eastAsia="Times New Roman" w:cs="Arial"/>
          <w:lang w:val="cs-CZ"/>
        </w:rPr>
        <w:t>í</w:t>
      </w:r>
      <w:r w:rsidR="00CE8DF7" w:rsidRPr="0094720B">
        <w:rPr>
          <w:rFonts w:eastAsia="Times New Roman" w:cs="Arial"/>
          <w:lang w:val="cs-CZ"/>
        </w:rPr>
        <w:t xml:space="preserve"> vysoce automatizované a robotizované výrobní linky. </w:t>
      </w:r>
      <w:r w:rsidR="765BBC3B" w:rsidRPr="0094720B">
        <w:rPr>
          <w:rFonts w:eastAsia="Times New Roman" w:cs="Arial"/>
          <w:lang w:val="cs-CZ"/>
        </w:rPr>
        <w:t>Využív</w:t>
      </w:r>
      <w:r w:rsidR="00C84B70">
        <w:rPr>
          <w:rFonts w:eastAsia="Times New Roman" w:cs="Arial"/>
          <w:lang w:val="cs-CZ"/>
        </w:rPr>
        <w:t>ají</w:t>
      </w:r>
      <w:r w:rsidR="765BBC3B" w:rsidRPr="0094720B">
        <w:rPr>
          <w:rFonts w:eastAsia="Times New Roman" w:cs="Arial"/>
          <w:lang w:val="cs-CZ"/>
        </w:rPr>
        <w:t xml:space="preserve"> se také specifické technologie Hybrid Bonding &amp; Display Closing, které </w:t>
      </w:r>
      <w:r w:rsidR="00F759D1">
        <w:rPr>
          <w:rFonts w:eastAsia="Times New Roman" w:cs="Arial"/>
          <w:lang w:val="cs-CZ"/>
        </w:rPr>
        <w:t>se uplatňují</w:t>
      </w:r>
      <w:r w:rsidR="00F759D1" w:rsidRPr="0094720B">
        <w:rPr>
          <w:rFonts w:eastAsia="Times New Roman" w:cs="Arial"/>
          <w:lang w:val="cs-CZ"/>
        </w:rPr>
        <w:t xml:space="preserve"> </w:t>
      </w:r>
      <w:r w:rsidR="5B2D3C25" w:rsidRPr="0094720B">
        <w:rPr>
          <w:rFonts w:eastAsia="Times New Roman" w:cs="Arial"/>
          <w:lang w:val="cs-CZ"/>
        </w:rPr>
        <w:t>v nových</w:t>
      </w:r>
      <w:r w:rsidR="00A7413B" w:rsidRPr="0094720B">
        <w:rPr>
          <w:rFonts w:eastAsia="Times New Roman" w:cs="Arial"/>
          <w:lang w:val="cs-CZ"/>
        </w:rPr>
        <w:t>,</w:t>
      </w:r>
      <w:r w:rsidR="5B2D3C25" w:rsidRPr="0094720B">
        <w:rPr>
          <w:rFonts w:eastAsia="Times New Roman" w:cs="Arial"/>
          <w:lang w:val="cs-CZ"/>
        </w:rPr>
        <w:t xml:space="preserve"> tzv. čistých prostorách závodu splňující</w:t>
      </w:r>
      <w:r w:rsidR="00F759D1">
        <w:rPr>
          <w:rFonts w:eastAsia="Times New Roman" w:cs="Arial"/>
          <w:lang w:val="cs-CZ"/>
        </w:rPr>
        <w:t>ch</w:t>
      </w:r>
      <w:r w:rsidR="5B2D3C25" w:rsidRPr="0094720B">
        <w:rPr>
          <w:rFonts w:eastAsia="Times New Roman" w:cs="Arial"/>
          <w:lang w:val="cs-CZ"/>
        </w:rPr>
        <w:t xml:space="preserve"> přísné normy</w:t>
      </w:r>
      <w:r w:rsidR="00F759D1">
        <w:rPr>
          <w:rFonts w:eastAsia="Times New Roman" w:cs="Arial"/>
          <w:lang w:val="cs-CZ"/>
        </w:rPr>
        <w:t xml:space="preserve"> </w:t>
      </w:r>
      <w:r w:rsidR="00F759D1" w:rsidRPr="0094720B">
        <w:rPr>
          <w:rFonts w:eastAsia="Times New Roman" w:cs="Arial"/>
          <w:lang w:val="cs-CZ"/>
        </w:rPr>
        <w:t>ISO 7</w:t>
      </w:r>
      <w:r w:rsidR="5B2D3C25" w:rsidRPr="0094720B">
        <w:rPr>
          <w:rFonts w:eastAsia="Times New Roman" w:cs="Arial"/>
          <w:lang w:val="cs-CZ"/>
        </w:rPr>
        <w:t>.</w:t>
      </w:r>
      <w:r w:rsidR="09D4206A" w:rsidRPr="0094720B">
        <w:rPr>
          <w:rFonts w:eastAsia="Times New Roman" w:cs="Arial"/>
          <w:lang w:val="cs-CZ"/>
        </w:rPr>
        <w:t xml:space="preserve"> V příštím roce se do sériové výroby v brandýském závodě chystá již</w:t>
      </w:r>
      <w:r w:rsidR="00A7413B" w:rsidRPr="0094720B">
        <w:rPr>
          <w:rFonts w:eastAsia="Times New Roman" w:cs="Arial"/>
          <w:lang w:val="cs-CZ"/>
        </w:rPr>
        <w:t xml:space="preserve"> </w:t>
      </w:r>
      <w:r w:rsidR="09D4206A" w:rsidRPr="0094720B">
        <w:rPr>
          <w:rFonts w:eastAsia="Times New Roman" w:cs="Arial"/>
          <w:lang w:val="cs-CZ"/>
        </w:rPr>
        <w:t>zmiňovaný velkoformátový OLED</w:t>
      </w:r>
      <w:r w:rsidR="6D5CE763" w:rsidRPr="0094720B">
        <w:rPr>
          <w:rFonts w:eastAsia="Times New Roman" w:cs="Arial"/>
          <w:lang w:val="cs-CZ"/>
        </w:rPr>
        <w:t xml:space="preserve"> displej.</w:t>
      </w:r>
    </w:p>
    <w:p w14:paraId="189B1153" w14:textId="77777777" w:rsidR="00EC07AA" w:rsidRDefault="00EC07AA" w:rsidP="000B65C6">
      <w:pPr>
        <w:rPr>
          <w:rFonts w:cs="Arial"/>
          <w:b/>
          <w:bCs/>
          <w:sz w:val="20"/>
          <w:szCs w:val="20"/>
        </w:rPr>
      </w:pPr>
    </w:p>
    <w:p w14:paraId="7D894E77" w14:textId="77777777" w:rsidR="00A160D9" w:rsidRDefault="00A160D9" w:rsidP="000B65C6">
      <w:pPr>
        <w:rPr>
          <w:rFonts w:cs="Arial"/>
          <w:b/>
          <w:bCs/>
          <w:sz w:val="20"/>
          <w:szCs w:val="20"/>
        </w:rPr>
      </w:pPr>
    </w:p>
    <w:p w14:paraId="17214424" w14:textId="700EA97F" w:rsidR="000B65C6" w:rsidRPr="00EC07AA" w:rsidRDefault="000B65C6" w:rsidP="000B65C6">
      <w:pPr>
        <w:rPr>
          <w:rFonts w:cs="Arial"/>
          <w:sz w:val="20"/>
          <w:szCs w:val="20"/>
        </w:rPr>
      </w:pPr>
      <w:r w:rsidRPr="00EC07AA">
        <w:rPr>
          <w:rFonts w:cs="Arial"/>
          <w:b/>
          <w:bCs/>
          <w:sz w:val="20"/>
          <w:szCs w:val="20"/>
        </w:rPr>
        <w:lastRenderedPageBreak/>
        <w:t>O společnosti Continental</w:t>
      </w:r>
    </w:p>
    <w:p w14:paraId="723FD5FE" w14:textId="097C6E88" w:rsidR="000B65C6" w:rsidRPr="00EC07AA" w:rsidRDefault="000B65C6" w:rsidP="000B65C6">
      <w:pPr>
        <w:jc w:val="both"/>
        <w:rPr>
          <w:rFonts w:cs="Arial"/>
          <w:sz w:val="20"/>
          <w:szCs w:val="20"/>
        </w:rPr>
      </w:pPr>
      <w:r w:rsidRPr="00EC07AA">
        <w:rPr>
          <w:rFonts w:cs="Arial"/>
          <w:sz w:val="20"/>
          <w:szCs w:val="20"/>
          <w:lang w:val="cs"/>
        </w:rPr>
        <w:t xml:space="preserve">Continental AG je inovátorem v oblasti technologií a služeb, jimiž usiluje o udržitelnou a propojenou mobilitu lidí a jejich zboží. Technologická společnost založená v roce 1871 nabízí bezpečná, efektivní, </w:t>
      </w:r>
      <w:proofErr w:type="gramStart"/>
      <w:r w:rsidRPr="00EC07AA">
        <w:rPr>
          <w:rFonts w:cs="Arial"/>
          <w:sz w:val="20"/>
          <w:szCs w:val="20"/>
          <w:lang w:val="cs"/>
        </w:rPr>
        <w:t>inteligentní</w:t>
      </w:r>
      <w:proofErr w:type="gramEnd"/>
      <w:r w:rsidRPr="00EC07AA">
        <w:rPr>
          <w:rFonts w:cs="Arial"/>
          <w:sz w:val="20"/>
          <w:szCs w:val="20"/>
          <w:lang w:val="cs"/>
        </w:rPr>
        <w:t xml:space="preserve"> a</w:t>
      </w:r>
      <w:r w:rsidR="00A0073B">
        <w:rPr>
          <w:rFonts w:cs="Arial"/>
          <w:sz w:val="20"/>
          <w:szCs w:val="20"/>
          <w:lang w:val="cs"/>
        </w:rPr>
        <w:t> </w:t>
      </w:r>
      <w:r w:rsidRPr="00EC07AA">
        <w:rPr>
          <w:rFonts w:cs="Arial"/>
          <w:sz w:val="20"/>
          <w:szCs w:val="20"/>
          <w:lang w:val="cs"/>
        </w:rPr>
        <w:t>především cenově dostupná řešení pro vozidla, stroje, dopravu i přepravu. V roce 2021 Continental vygeneroval tržby ve výši 33,8 miliardy EUR a v současnosti zaměstnává více než 190 000 lidí v</w:t>
      </w:r>
      <w:r w:rsidR="00A0073B">
        <w:rPr>
          <w:rFonts w:cs="Arial"/>
          <w:sz w:val="20"/>
          <w:szCs w:val="20"/>
          <w:lang w:val="cs"/>
        </w:rPr>
        <w:t> </w:t>
      </w:r>
      <w:r w:rsidRPr="00EC07AA">
        <w:rPr>
          <w:rFonts w:cs="Arial"/>
          <w:sz w:val="20"/>
          <w:szCs w:val="20"/>
          <w:lang w:val="cs"/>
        </w:rPr>
        <w:t>58</w:t>
      </w:r>
      <w:r w:rsidR="00A0073B">
        <w:rPr>
          <w:rFonts w:cs="Arial"/>
          <w:sz w:val="20"/>
          <w:szCs w:val="20"/>
          <w:lang w:val="cs"/>
        </w:rPr>
        <w:t> </w:t>
      </w:r>
      <w:r w:rsidRPr="00EC07AA">
        <w:rPr>
          <w:rFonts w:cs="Arial"/>
          <w:sz w:val="20"/>
          <w:szCs w:val="20"/>
          <w:lang w:val="cs"/>
        </w:rPr>
        <w:t>různých zemích a trzích. Dne 8. října 2021 společnost oslavila 150. výročí od svého založení.</w:t>
      </w:r>
      <w:r w:rsidRPr="00EC07AA">
        <w:rPr>
          <w:rFonts w:cs="Arial"/>
          <w:sz w:val="20"/>
          <w:szCs w:val="20"/>
        </w:rPr>
        <w:t xml:space="preserve"> </w:t>
      </w:r>
    </w:p>
    <w:p w14:paraId="160164F7" w14:textId="77777777" w:rsidR="000B65C6" w:rsidRPr="00EC07AA" w:rsidRDefault="000B65C6" w:rsidP="000B65C6">
      <w:pPr>
        <w:rPr>
          <w:rFonts w:cs="Arial"/>
          <w:b/>
          <w:sz w:val="20"/>
          <w:szCs w:val="20"/>
        </w:rPr>
      </w:pPr>
      <w:r w:rsidRPr="00EC07AA">
        <w:rPr>
          <w:rFonts w:cs="Arial"/>
          <w:b/>
          <w:sz w:val="20"/>
          <w:szCs w:val="20"/>
        </w:rPr>
        <w:t>Continental v Brandýse nad Labem</w:t>
      </w:r>
    </w:p>
    <w:p w14:paraId="2CACF975" w14:textId="4127DD76" w:rsidR="00C01738" w:rsidRPr="005060CC" w:rsidRDefault="000B65C6" w:rsidP="00EC07AA">
      <w:pPr>
        <w:jc w:val="both"/>
        <w:rPr>
          <w:sz w:val="20"/>
          <w:szCs w:val="20"/>
          <w:lang w:val="cs-CZ"/>
        </w:rPr>
      </w:pPr>
      <w:r w:rsidRPr="005060CC">
        <w:rPr>
          <w:rFonts w:cs="Arial"/>
          <w:sz w:val="20"/>
          <w:szCs w:val="20"/>
          <w:lang w:val="cs-CZ"/>
        </w:rPr>
        <w:t>Kořeny brandýského závodu Continental Automotive sahají až k národnímu podniku PAL. V roce 1998 se výroba z původních pražských prostor přesunula do nově postavené budovy v Brandýse nad Labem. V současné době je brandýský závod předním dodavatelem elektroniky pro široké spektrum výrobců automobilů po celém světě. Ve výrobkovém portfoliu najdeme velkoformátové displejové řešení, palubní přístroje, multimediální systémy, ovládací panely klimatizací, autorádia, displeje středových panelů</w:t>
      </w:r>
      <w:r w:rsidR="008A0E6A">
        <w:rPr>
          <w:rFonts w:cs="Arial"/>
          <w:sz w:val="20"/>
          <w:szCs w:val="20"/>
          <w:lang w:val="cs-CZ"/>
        </w:rPr>
        <w:t>,</w:t>
      </w:r>
      <w:r w:rsidRPr="00E0431C">
        <w:rPr>
          <w:rFonts w:eastAsia="Arial" w:cs="Arial"/>
          <w:color w:val="881798"/>
          <w:sz w:val="20"/>
          <w:szCs w:val="20"/>
          <w:lang w:val="cs-CZ"/>
        </w:rPr>
        <w:t xml:space="preserve"> </w:t>
      </w:r>
      <w:r w:rsidRPr="005060CC">
        <w:rPr>
          <w:rFonts w:cs="Arial"/>
          <w:sz w:val="20"/>
          <w:szCs w:val="20"/>
          <w:lang w:val="cs-CZ"/>
        </w:rPr>
        <w:t>vysoce výkonné počítače, ale i telematiku a connectivity boxy s funkcí eCall. V Brandýse dnes pracuje více než 2 800 zaměstnanců.</w:t>
      </w:r>
    </w:p>
    <w:p w14:paraId="02EABF5F" w14:textId="5512E827" w:rsidR="00B54BA4" w:rsidRPr="00C01738" w:rsidRDefault="00C01738" w:rsidP="00B54BA4">
      <w:pPr>
        <w:pStyle w:val="08-SubheadContact"/>
        <w:ind w:left="708" w:hanging="708"/>
        <w:rPr>
          <w:lang w:val="cs-CZ"/>
        </w:rPr>
      </w:pPr>
      <w:r w:rsidRPr="00C01738">
        <w:rPr>
          <w:lang w:val="cs-CZ"/>
        </w:rPr>
        <w:t>K</w:t>
      </w:r>
      <w:r>
        <w:rPr>
          <w:lang w:val="cs-CZ"/>
        </w:rPr>
        <w:t>o</w:t>
      </w:r>
      <w:r w:rsidRPr="00C01738">
        <w:rPr>
          <w:lang w:val="cs-CZ"/>
        </w:rPr>
        <w:t>ntakty pro</w:t>
      </w:r>
      <w:r w:rsidR="000B65C6">
        <w:rPr>
          <w:lang w:val="cs-CZ"/>
        </w:rPr>
        <w:t xml:space="preserve"> novináře</w:t>
      </w:r>
    </w:p>
    <w:p w14:paraId="02BC4607" w14:textId="77777777" w:rsidR="009C40BB" w:rsidRPr="00C01738" w:rsidRDefault="00E0431C" w:rsidP="009C40BB">
      <w:pPr>
        <w:pStyle w:val="11-Contact-Line"/>
        <w:rPr>
          <w:lang w:val="cs-CZ"/>
        </w:rPr>
      </w:pPr>
      <w:r>
        <w:rPr>
          <w:noProof/>
          <w:lang w:val="cs-CZ"/>
        </w:rPr>
      </w:r>
      <w:r w:rsidR="00E0431C">
        <w:rPr>
          <w:noProof/>
          <w:lang w:val="cs-CZ"/>
        </w:rPr>
        <w:pict w14:anchorId="7469F53B">
          <v:rect id="_x0000_i1025" alt="" style="width:481.85pt;height:1pt;mso-width-percent:0;mso-height-percent:0;mso-width-percent:0;mso-height-percent:0" o:hralign="center" o:hrstd="t" o:hrnoshade="t" o:hr="t" fillcolor="black" stroked="f"/>
        </w:pict>
      </w:r>
    </w:p>
    <w:p w14:paraId="0BD73BF6" w14:textId="5943B6F4" w:rsidR="000A26D8" w:rsidRPr="00EC07AA" w:rsidRDefault="000B65C6" w:rsidP="000A26D8">
      <w:pPr>
        <w:pStyle w:val="06-Contact"/>
        <w:rPr>
          <w:sz w:val="20"/>
          <w:szCs w:val="20"/>
          <w:lang w:val="cs-CZ"/>
        </w:rPr>
      </w:pPr>
      <w:bookmarkStart w:id="0" w:name="_Hlk2676672"/>
      <w:r w:rsidRPr="00EC07AA">
        <w:rPr>
          <w:sz w:val="20"/>
          <w:szCs w:val="20"/>
          <w:lang w:val="cs-CZ"/>
        </w:rPr>
        <w:t>Petr Kubíček</w:t>
      </w:r>
      <w:r w:rsidR="000A26D8" w:rsidRPr="00EC07AA">
        <w:rPr>
          <w:sz w:val="20"/>
          <w:szCs w:val="20"/>
          <w:lang w:val="cs-CZ"/>
        </w:rPr>
        <w:br/>
      </w:r>
      <w:r w:rsidRPr="00EC07AA">
        <w:rPr>
          <w:sz w:val="20"/>
          <w:szCs w:val="20"/>
          <w:lang w:val="cs-CZ"/>
        </w:rPr>
        <w:t>PR Manager</w:t>
      </w:r>
      <w:r w:rsidR="000A26D8" w:rsidRPr="00EC07AA">
        <w:rPr>
          <w:sz w:val="20"/>
          <w:szCs w:val="20"/>
          <w:lang w:val="cs-CZ"/>
        </w:rPr>
        <w:br/>
      </w:r>
      <w:r w:rsidRPr="00EC07AA">
        <w:rPr>
          <w:sz w:val="20"/>
          <w:szCs w:val="20"/>
          <w:lang w:val="cs-CZ"/>
        </w:rPr>
        <w:t>Havas PR Prague</w:t>
      </w:r>
      <w:r w:rsidR="000A26D8" w:rsidRPr="00EC07AA">
        <w:rPr>
          <w:sz w:val="20"/>
          <w:szCs w:val="20"/>
          <w:lang w:val="cs-CZ"/>
        </w:rPr>
        <w:br/>
      </w:r>
      <w:r w:rsidR="00C01738" w:rsidRPr="00EC07AA">
        <w:rPr>
          <w:sz w:val="20"/>
          <w:szCs w:val="20"/>
          <w:lang w:val="cs-CZ"/>
        </w:rPr>
        <w:t>Tel.</w:t>
      </w:r>
      <w:r w:rsidR="000A26D8" w:rsidRPr="00EC07AA">
        <w:rPr>
          <w:sz w:val="20"/>
          <w:szCs w:val="20"/>
          <w:lang w:val="cs-CZ"/>
        </w:rPr>
        <w:t>: +4</w:t>
      </w:r>
      <w:r w:rsidRPr="00EC07AA">
        <w:rPr>
          <w:sz w:val="20"/>
          <w:szCs w:val="20"/>
          <w:lang w:val="cs-CZ"/>
        </w:rPr>
        <w:t>20 602 388 970</w:t>
      </w:r>
      <w:r w:rsidR="000A26D8" w:rsidRPr="00EC07AA">
        <w:rPr>
          <w:sz w:val="20"/>
          <w:szCs w:val="20"/>
          <w:lang w:val="cs-CZ"/>
        </w:rPr>
        <w:br/>
        <w:t>E</w:t>
      </w:r>
      <w:r w:rsidRPr="00EC07AA">
        <w:rPr>
          <w:sz w:val="20"/>
          <w:szCs w:val="20"/>
          <w:lang w:val="cs-CZ"/>
        </w:rPr>
        <w:t>-</w:t>
      </w:r>
      <w:r w:rsidR="000A26D8" w:rsidRPr="00EC07AA">
        <w:rPr>
          <w:sz w:val="20"/>
          <w:szCs w:val="20"/>
          <w:lang w:val="cs-CZ"/>
        </w:rPr>
        <w:t xml:space="preserve">mail: </w:t>
      </w:r>
      <w:r w:rsidRPr="00EC07AA">
        <w:rPr>
          <w:sz w:val="20"/>
          <w:szCs w:val="20"/>
          <w:lang w:val="cs-CZ"/>
        </w:rPr>
        <w:t>petr.kubicek@havaspr.com</w:t>
      </w:r>
    </w:p>
    <w:p w14:paraId="5B24066E" w14:textId="27F9A9FE" w:rsidR="000A26D8" w:rsidRPr="00EC07AA" w:rsidRDefault="000A26D8" w:rsidP="000A26D8">
      <w:pPr>
        <w:pStyle w:val="06-Contact"/>
        <w:rPr>
          <w:sz w:val="20"/>
          <w:szCs w:val="20"/>
          <w:lang w:val="cs-CZ"/>
        </w:rPr>
      </w:pPr>
    </w:p>
    <w:p w14:paraId="7CFAEE56" w14:textId="77777777" w:rsidR="000B65C6" w:rsidRPr="00EC07AA" w:rsidRDefault="000B65C6" w:rsidP="000B65C6">
      <w:pPr>
        <w:pStyle w:val="Zweispaltig"/>
        <w:ind w:right="281"/>
        <w:rPr>
          <w:rFonts w:cs="Arial"/>
          <w:color w:val="000000"/>
          <w:sz w:val="20"/>
          <w:szCs w:val="20"/>
          <w:u w:val="single"/>
        </w:rPr>
      </w:pPr>
      <w:r w:rsidRPr="00EC07AA">
        <w:rPr>
          <w:rFonts w:cs="Arial"/>
          <w:sz w:val="20"/>
          <w:szCs w:val="20"/>
        </w:rPr>
        <w:t>Nicola Lukovicsová</w:t>
      </w:r>
    </w:p>
    <w:p w14:paraId="41965746" w14:textId="77777777" w:rsidR="000B65C6" w:rsidRPr="00EC07AA" w:rsidRDefault="000B65C6" w:rsidP="000B65C6">
      <w:pPr>
        <w:pStyle w:val="Zweispaltig"/>
        <w:ind w:right="281"/>
        <w:rPr>
          <w:rFonts w:cs="Arial"/>
          <w:sz w:val="20"/>
          <w:szCs w:val="20"/>
        </w:rPr>
      </w:pPr>
      <w:r w:rsidRPr="00EC07AA">
        <w:rPr>
          <w:rFonts w:cs="Arial"/>
          <w:sz w:val="20"/>
          <w:szCs w:val="20"/>
        </w:rPr>
        <w:t xml:space="preserve">PR, Communications &amp; Strategy Project Manager </w:t>
      </w:r>
    </w:p>
    <w:p w14:paraId="3F9EDFFD" w14:textId="77777777" w:rsidR="000B65C6" w:rsidRPr="00EC07AA" w:rsidRDefault="000B65C6" w:rsidP="000B65C6">
      <w:pPr>
        <w:pStyle w:val="Zweispaltig"/>
        <w:ind w:right="281"/>
        <w:rPr>
          <w:rFonts w:cs="Arial"/>
          <w:sz w:val="20"/>
          <w:szCs w:val="20"/>
        </w:rPr>
      </w:pPr>
      <w:r w:rsidRPr="00EC07AA">
        <w:rPr>
          <w:rFonts w:cs="Arial"/>
          <w:sz w:val="20"/>
          <w:szCs w:val="20"/>
        </w:rPr>
        <w:t>Continental Automotive Czech Republic</w:t>
      </w:r>
    </w:p>
    <w:p w14:paraId="4D03B24B" w14:textId="77777777" w:rsidR="000B65C6" w:rsidRPr="00EC07AA" w:rsidRDefault="000B65C6" w:rsidP="000B65C6">
      <w:pPr>
        <w:pStyle w:val="Zweispaltig"/>
        <w:ind w:right="281"/>
        <w:rPr>
          <w:rFonts w:eastAsia="Times New Roman" w:cs="Arial"/>
          <w:sz w:val="20"/>
          <w:szCs w:val="20"/>
        </w:rPr>
      </w:pPr>
      <w:r w:rsidRPr="00EC07AA">
        <w:rPr>
          <w:rFonts w:cs="Arial"/>
          <w:sz w:val="20"/>
          <w:szCs w:val="20"/>
        </w:rPr>
        <w:t>Tel.: 705 698 075</w:t>
      </w:r>
    </w:p>
    <w:p w14:paraId="21DBC8BB" w14:textId="77777777" w:rsidR="000B65C6" w:rsidRPr="00EC07AA" w:rsidRDefault="000B65C6" w:rsidP="000B65C6">
      <w:pPr>
        <w:pStyle w:val="Zweispaltig"/>
        <w:ind w:right="281"/>
        <w:rPr>
          <w:rFonts w:cs="Arial"/>
          <w:sz w:val="20"/>
          <w:szCs w:val="20"/>
        </w:rPr>
      </w:pPr>
      <w:r w:rsidRPr="00EC07AA">
        <w:rPr>
          <w:rFonts w:cs="Arial"/>
          <w:sz w:val="20"/>
          <w:szCs w:val="20"/>
        </w:rPr>
        <w:t xml:space="preserve">E-mail: </w:t>
      </w:r>
      <w:hyperlink r:id="rId12" w:history="1">
        <w:r w:rsidRPr="00EC07AA">
          <w:rPr>
            <w:rStyle w:val="Hypertextovodkaz"/>
            <w:rFonts w:cs="Arial"/>
            <w:sz w:val="20"/>
            <w:szCs w:val="20"/>
          </w:rPr>
          <w:t>nicola.lukovicsova@continental.com</w:t>
        </w:r>
      </w:hyperlink>
    </w:p>
    <w:p w14:paraId="2FFB3497" w14:textId="77777777" w:rsidR="000B65C6" w:rsidRPr="00C01738" w:rsidRDefault="000B65C6" w:rsidP="000A26D8">
      <w:pPr>
        <w:pStyle w:val="06-Contact"/>
        <w:rPr>
          <w:lang w:val="cs-CZ"/>
        </w:rPr>
      </w:pPr>
    </w:p>
    <w:p w14:paraId="19DDFFCD" w14:textId="3AB0A8DA" w:rsidR="00CD2462" w:rsidRPr="00C01738" w:rsidRDefault="00EC07AA" w:rsidP="00C70788">
      <w:pPr>
        <w:pStyle w:val="08-SubheadContact"/>
        <w:rPr>
          <w:lang w:val="cs-CZ"/>
        </w:rPr>
      </w:pPr>
      <w:bookmarkStart w:id="1" w:name="_Hlk44061715"/>
      <w:bookmarkEnd w:id="0"/>
      <w:r>
        <w:rPr>
          <w:lang w:val="cs-CZ"/>
        </w:rPr>
        <w:t>O</w:t>
      </w:r>
      <w:r w:rsidR="00A16406">
        <w:rPr>
          <w:lang w:val="cs-CZ"/>
        </w:rPr>
        <w:t>brázky</w:t>
      </w:r>
      <w:r w:rsidR="00CF4DC0" w:rsidRPr="00C01738">
        <w:rPr>
          <w:lang w:val="cs-CZ"/>
        </w:rPr>
        <w:t>/</w:t>
      </w:r>
      <w:r w:rsidR="00A16406">
        <w:rPr>
          <w:lang w:val="cs-CZ"/>
        </w:rPr>
        <w:t>popisky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379"/>
      </w:tblGrid>
      <w:tr w:rsidR="00F73339" w:rsidRPr="00C01738" w14:paraId="05C7960E" w14:textId="77777777" w:rsidTr="00A16406">
        <w:trPr>
          <w:trHeight w:val="2586"/>
        </w:trPr>
        <w:tc>
          <w:tcPr>
            <w:tcW w:w="3823" w:type="dxa"/>
          </w:tcPr>
          <w:p w14:paraId="74AB23A0" w14:textId="77777777" w:rsidR="00F73339" w:rsidRPr="00C01738" w:rsidRDefault="00E249F2" w:rsidP="00C70788">
            <w:pPr>
              <w:pStyle w:val="Bezmezer"/>
              <w:rPr>
                <w:lang w:val="cs-CZ" w:eastAsia="de-DE"/>
              </w:rPr>
            </w:pPr>
            <w:r w:rsidRPr="00C01738">
              <w:rPr>
                <w:noProof/>
                <w:lang w:val="cs-CZ" w:eastAsia="cs-CZ" w:bidi="pa-IN"/>
              </w:rPr>
              <w:drawing>
                <wp:inline distT="0" distB="0" distL="0" distR="0" wp14:anchorId="6860F7C9" wp14:editId="6B0EDAF8">
                  <wp:extent cx="2196000" cy="1584000"/>
                  <wp:effectExtent l="0" t="0" r="127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print">
                            <a:extLst>
                              <a:ext uri="{28A0092B-C50C-407E-A947-70E740481C1C}">
                                <a14:useLocalDpi xmlns:a14="http://schemas.microsoft.com/office/drawing/2010/main"/>
                              </a:ext>
                            </a:extLst>
                          </a:blip>
                          <a:stretch>
                            <a:fillRect/>
                          </a:stretch>
                        </pic:blipFill>
                        <pic:spPr>
                          <a:xfrm>
                            <a:off x="0" y="0"/>
                            <a:ext cx="2196000" cy="1584000"/>
                          </a:xfrm>
                          <a:prstGeom prst="rect">
                            <a:avLst/>
                          </a:prstGeom>
                        </pic:spPr>
                      </pic:pic>
                    </a:graphicData>
                  </a:graphic>
                </wp:inline>
              </w:drawing>
            </w:r>
          </w:p>
        </w:tc>
        <w:tc>
          <w:tcPr>
            <w:tcW w:w="5379" w:type="dxa"/>
          </w:tcPr>
          <w:p w14:paraId="6482AE41" w14:textId="30F4899A" w:rsidR="00A16406" w:rsidRPr="00A16406" w:rsidRDefault="00D4386F" w:rsidP="00A16406">
            <w:pPr>
              <w:pStyle w:val="03-Text"/>
              <w:rPr>
                <w:lang w:val="cs-CZ"/>
              </w:rPr>
            </w:pPr>
            <w:r w:rsidRPr="00C01738">
              <w:rPr>
                <w:lang w:val="cs-CZ"/>
              </w:rPr>
              <w:br/>
            </w:r>
            <w:r w:rsidR="00A16406">
              <w:rPr>
                <w:lang w:val="cs-CZ"/>
              </w:rPr>
              <w:t>Trend využívání velkých displejů nadále pokračuje, a</w:t>
            </w:r>
            <w:r w:rsidR="008A0E6A">
              <w:rPr>
                <w:lang w:val="cs-CZ"/>
              </w:rPr>
              <w:t> </w:t>
            </w:r>
            <w:r w:rsidR="00A16406">
              <w:rPr>
                <w:lang w:val="cs-CZ"/>
              </w:rPr>
              <w:t>proto se výroba musí soustředit do high-tech výrobních závodů.</w:t>
            </w:r>
          </w:p>
          <w:p w14:paraId="0463DAA5" w14:textId="77777777" w:rsidR="00F73339" w:rsidRPr="00C01738" w:rsidRDefault="00F73339" w:rsidP="00C70788">
            <w:pPr>
              <w:pStyle w:val="03-Text"/>
              <w:rPr>
                <w:lang w:val="cs-CZ"/>
              </w:rPr>
            </w:pPr>
          </w:p>
        </w:tc>
      </w:tr>
      <w:tr w:rsidR="00F73339" w:rsidRPr="00C01738" w14:paraId="7C0B53A0" w14:textId="77777777" w:rsidTr="000C421A">
        <w:tc>
          <w:tcPr>
            <w:tcW w:w="3823" w:type="dxa"/>
          </w:tcPr>
          <w:p w14:paraId="54D44DB5" w14:textId="77777777" w:rsidR="00F73339" w:rsidRPr="00C01738" w:rsidRDefault="00E249F2" w:rsidP="00C70788">
            <w:pPr>
              <w:pStyle w:val="Bezmezer"/>
              <w:rPr>
                <w:lang w:val="cs-CZ" w:eastAsia="de-DE"/>
              </w:rPr>
            </w:pPr>
            <w:r w:rsidRPr="00C01738">
              <w:rPr>
                <w:noProof/>
                <w:lang w:val="cs-CZ" w:eastAsia="cs-CZ" w:bidi="pa-IN"/>
              </w:rPr>
              <w:lastRenderedPageBreak/>
              <w:drawing>
                <wp:inline distT="0" distB="0" distL="0" distR="0" wp14:anchorId="33F34D16" wp14:editId="17E11B8A">
                  <wp:extent cx="2196000" cy="1378800"/>
                  <wp:effectExtent l="0" t="0" r="1270" b="5715"/>
                  <wp:docPr id="10" name="Grafik 10" descr="Ein Bild, das Auto, Systemsteuer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Auto, Systemsteuerung enthält.&#10;&#10;Automatisch generierte Beschreibung"/>
                          <pic:cNvPicPr/>
                        </pic:nvPicPr>
                        <pic:blipFill>
                          <a:blip r:embed="rId14" cstate="print">
                            <a:extLst>
                              <a:ext uri="{28A0092B-C50C-407E-A947-70E740481C1C}">
                                <a14:useLocalDpi xmlns:a14="http://schemas.microsoft.com/office/drawing/2010/main"/>
                              </a:ext>
                            </a:extLst>
                          </a:blip>
                          <a:stretch>
                            <a:fillRect/>
                          </a:stretch>
                        </pic:blipFill>
                        <pic:spPr>
                          <a:xfrm>
                            <a:off x="0" y="0"/>
                            <a:ext cx="2196000" cy="1378800"/>
                          </a:xfrm>
                          <a:prstGeom prst="rect">
                            <a:avLst/>
                          </a:prstGeom>
                        </pic:spPr>
                      </pic:pic>
                    </a:graphicData>
                  </a:graphic>
                </wp:inline>
              </w:drawing>
            </w:r>
          </w:p>
        </w:tc>
        <w:tc>
          <w:tcPr>
            <w:tcW w:w="5379" w:type="dxa"/>
          </w:tcPr>
          <w:p w14:paraId="6FB6028D" w14:textId="77777777" w:rsidR="00A16406" w:rsidRPr="00A16406" w:rsidRDefault="00A16406" w:rsidP="00A16406">
            <w:pPr>
              <w:rPr>
                <w:lang w:val="cs-CZ" w:eastAsia="de-DE"/>
              </w:rPr>
            </w:pPr>
            <w:r>
              <w:rPr>
                <w:lang w:val="cs-CZ" w:eastAsia="de-DE"/>
              </w:rPr>
              <w:t>Nová zakázka na nákup displejů přes celou palubní desku je dokladem úspěchu výrobků společnosti Continental, které se soustředí na zvýšení uživatelského zážitku.</w:t>
            </w:r>
          </w:p>
          <w:p w14:paraId="348CC758" w14:textId="77777777" w:rsidR="00DF32E4" w:rsidRPr="00C01738" w:rsidRDefault="00DF32E4" w:rsidP="00DF32E4">
            <w:pPr>
              <w:rPr>
                <w:lang w:val="cs-CZ" w:eastAsia="de-DE"/>
              </w:rPr>
            </w:pPr>
          </w:p>
          <w:p w14:paraId="17C85902" w14:textId="77777777" w:rsidR="00F73339" w:rsidRPr="00C01738" w:rsidRDefault="00F73339" w:rsidP="00C70788">
            <w:pPr>
              <w:pStyle w:val="03-Text"/>
              <w:rPr>
                <w:lang w:val="cs-CZ"/>
              </w:rPr>
            </w:pPr>
          </w:p>
        </w:tc>
      </w:tr>
      <w:tr w:rsidR="00F73339" w:rsidRPr="00C01738" w14:paraId="0192D13C" w14:textId="77777777" w:rsidTr="000C421A">
        <w:tc>
          <w:tcPr>
            <w:tcW w:w="3823" w:type="dxa"/>
          </w:tcPr>
          <w:p w14:paraId="59942047" w14:textId="77777777" w:rsidR="00F73339" w:rsidRPr="00C01738" w:rsidRDefault="00E249F2" w:rsidP="00C70788">
            <w:pPr>
              <w:pStyle w:val="Bezmezer"/>
              <w:rPr>
                <w:lang w:val="cs-CZ" w:eastAsia="de-DE"/>
              </w:rPr>
            </w:pPr>
            <w:r w:rsidRPr="00C01738">
              <w:rPr>
                <w:noProof/>
                <w:lang w:val="cs-CZ" w:eastAsia="cs-CZ" w:bidi="pa-IN"/>
              </w:rPr>
              <w:drawing>
                <wp:inline distT="0" distB="0" distL="0" distR="0" wp14:anchorId="31EA28BE" wp14:editId="7F29CFEB">
                  <wp:extent cx="2196000" cy="1378800"/>
                  <wp:effectExtent l="0" t="0" r="1270" b="5715"/>
                  <wp:docPr id="18" name="Grafik 18" descr="Ein Bild, das Auto, Tag, Systemsteuer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Auto, Tag, Systemsteuerung enthält.&#10;&#10;Automatisch generierte Beschreibung"/>
                          <pic:cNvPicPr/>
                        </pic:nvPicPr>
                        <pic:blipFill>
                          <a:blip r:embed="rId15" cstate="print">
                            <a:extLst>
                              <a:ext uri="{28A0092B-C50C-407E-A947-70E740481C1C}">
                                <a14:useLocalDpi xmlns:a14="http://schemas.microsoft.com/office/drawing/2010/main"/>
                              </a:ext>
                            </a:extLst>
                          </a:blip>
                          <a:stretch>
                            <a:fillRect/>
                          </a:stretch>
                        </pic:blipFill>
                        <pic:spPr>
                          <a:xfrm>
                            <a:off x="0" y="0"/>
                            <a:ext cx="2196000" cy="1378800"/>
                          </a:xfrm>
                          <a:prstGeom prst="rect">
                            <a:avLst/>
                          </a:prstGeom>
                        </pic:spPr>
                      </pic:pic>
                    </a:graphicData>
                  </a:graphic>
                </wp:inline>
              </w:drawing>
            </w:r>
          </w:p>
        </w:tc>
        <w:tc>
          <w:tcPr>
            <w:tcW w:w="5379" w:type="dxa"/>
          </w:tcPr>
          <w:p w14:paraId="22A72713" w14:textId="77777777" w:rsidR="00A16406" w:rsidRPr="00A16406" w:rsidRDefault="00A16406" w:rsidP="00A16406">
            <w:pPr>
              <w:rPr>
                <w:lang w:val="cs-CZ" w:eastAsia="de-DE"/>
              </w:rPr>
            </w:pPr>
            <w:r>
              <w:rPr>
                <w:lang w:val="cs-CZ" w:eastAsia="de-DE"/>
              </w:rPr>
              <w:t>Významná zakázka na výrobu OLED displejů přinese zcela nový uživatelský zážitek z vozů vyráběných po celém světě.</w:t>
            </w:r>
          </w:p>
        </w:tc>
      </w:tr>
      <w:bookmarkEnd w:id="1"/>
    </w:tbl>
    <w:p w14:paraId="7871894A" w14:textId="77777777" w:rsidR="00CD2462" w:rsidRPr="00C01738" w:rsidRDefault="00CD2462" w:rsidP="003B02BB">
      <w:pPr>
        <w:rPr>
          <w:lang w:val="cs-CZ" w:eastAsia="de-DE"/>
        </w:rPr>
      </w:pPr>
    </w:p>
    <w:sectPr w:rsidR="00CD2462" w:rsidRPr="00C01738" w:rsidSect="006C3026">
      <w:headerReference w:type="default" r:id="rId16"/>
      <w:footerReference w:type="default" r:id="rId17"/>
      <w:headerReference w:type="first" r:id="rId18"/>
      <w:footerReference w:type="first" r:id="rId19"/>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59D6" w14:textId="77777777" w:rsidR="007C46B5" w:rsidRDefault="007C46B5">
      <w:pPr>
        <w:spacing w:after="0" w:line="240" w:lineRule="auto"/>
      </w:pPr>
      <w:r>
        <w:separator/>
      </w:r>
    </w:p>
  </w:endnote>
  <w:endnote w:type="continuationSeparator" w:id="0">
    <w:p w14:paraId="5D17CD8B" w14:textId="77777777" w:rsidR="007C46B5" w:rsidRDefault="007C46B5">
      <w:pPr>
        <w:spacing w:after="0" w:line="240" w:lineRule="auto"/>
      </w:pPr>
      <w:r>
        <w:continuationSeparator/>
      </w:r>
    </w:p>
  </w:endnote>
  <w:endnote w:type="continuationNotice" w:id="1">
    <w:p w14:paraId="14B40E96" w14:textId="77777777" w:rsidR="007C46B5" w:rsidRDefault="007C4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000F" w14:textId="427D5488" w:rsidR="009C40BB" w:rsidRPr="002A7DAD" w:rsidRDefault="009C40BB" w:rsidP="00E40548">
    <w:pPr>
      <w:pStyle w:val="09-Footer"/>
      <w:shd w:val="solid" w:color="FFFFFF" w:fill="auto"/>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70D3" w14:textId="77777777" w:rsidR="00E40548" w:rsidRDefault="00E0431C" w:rsidP="00E40548">
    <w:pPr>
      <w:pStyle w:val="09-Footer"/>
      <w:shd w:val="solid" w:color="FFFFFF" w:fill="auto"/>
      <w:rPr>
        <w:noProof/>
      </w:rPr>
    </w:pPr>
    <w:r>
      <w:rPr>
        <w:noProof/>
      </w:rPr>
    </w:r>
    <w:r w:rsidR="00E0431C">
      <w:rPr>
        <w:noProof/>
      </w:rPr>
      <w:pict w14:anchorId="2AE8BBD3">
        <v:shapetype id="_x0000_t202" coordsize="21600,21600" o:spt="202" path="m,l,21600r21600,l21600,xe">
          <v:stroke joinstyle="miter"/>
          <v:path gradientshapeok="t" o:connecttype="rect"/>
        </v:shapetype>
        <v:shape id="Textové pole 6" o:spid="_x0000_s1029" type="#_x0000_t202" alt="" style="position:absolute;margin-left:-19.25pt;margin-top:1.15pt;width:31.95pt;height:21.35pt;z-index:251658244;visibility:visible;mso-wrap-style:square;mso-wrap-edited:f;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d="f">
          <o:lock v:ext="edit" aspectratio="t" verticies="t" text="t" shapetype="t"/>
          <v:textbox style="mso-fit-shape-to-text:t" inset="0,0,0,0">
            <w:txbxContent>
              <w:p w14:paraId="76AAB5B6" w14:textId="77777777" w:rsidR="00E40548" w:rsidRPr="00213B9A" w:rsidRDefault="00EB6976" w:rsidP="00E40548">
                <w:pPr>
                  <w:pStyle w:val="Zpat"/>
                  <w:tabs>
                    <w:tab w:val="right" w:pos="8280"/>
                  </w:tabs>
                  <w:ind w:right="71"/>
                  <w:jc w:val="right"/>
                  <w:rPr>
                    <w:rFonts w:cs="Arial"/>
                    <w:sz w:val="18"/>
                    <w:lang w:val="en-US"/>
                  </w:rPr>
                </w:pPr>
                <w:r w:rsidRPr="00213B9A">
                  <w:rPr>
                    <w:rFonts w:cs="Arial"/>
                    <w:sz w:val="18"/>
                  </w:rPr>
                  <w:fldChar w:fldCharType="begin"/>
                </w:r>
                <w:r w:rsidR="00E40548" w:rsidRPr="00213B9A">
                  <w:rPr>
                    <w:rFonts w:cs="Arial"/>
                    <w:sz w:val="18"/>
                    <w:lang w:val="en-US"/>
                  </w:rPr>
                  <w:instrText xml:space="preserve"> IF </w:instrText>
                </w:r>
                <w:r w:rsidRPr="00213B9A">
                  <w:rPr>
                    <w:rFonts w:cs="Arial"/>
                    <w:sz w:val="18"/>
                  </w:rPr>
                  <w:fldChar w:fldCharType="begin"/>
                </w:r>
                <w:r w:rsidR="00E40548"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 xml:space="preserve"> &lt; </w:instrText>
                </w:r>
                <w:r w:rsidRPr="00213B9A">
                  <w:rPr>
                    <w:rFonts w:cs="Arial"/>
                    <w:sz w:val="18"/>
                  </w:rPr>
                  <w:fldChar w:fldCharType="begin"/>
                </w:r>
                <w:r w:rsidR="00E40548"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00E40548" w:rsidRPr="00213B9A">
                  <w:rPr>
                    <w:rFonts w:cs="Arial"/>
                    <w:sz w:val="18"/>
                    <w:lang w:val="en-US"/>
                  </w:rPr>
                  <w:instrText xml:space="preserve"> "</w:instrText>
                </w:r>
                <w:r w:rsidRPr="00213B9A">
                  <w:rPr>
                    <w:rFonts w:cs="Arial"/>
                    <w:sz w:val="18"/>
                  </w:rPr>
                  <w:fldChar w:fldCharType="begin"/>
                </w:r>
                <w:r w:rsidR="00E40548" w:rsidRPr="00213B9A">
                  <w:rPr>
                    <w:rFonts w:cs="Arial"/>
                    <w:sz w:val="18"/>
                    <w:lang w:val="en-US"/>
                  </w:rPr>
                  <w:instrText>IF</w:instrText>
                </w:r>
                <w:r w:rsidRPr="00213B9A">
                  <w:rPr>
                    <w:rFonts w:cs="Arial"/>
                    <w:sz w:val="18"/>
                  </w:rPr>
                  <w:fldChar w:fldCharType="begin"/>
                </w:r>
                <w:r w:rsidR="00E40548"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&lt;&gt;</w:instrText>
                </w:r>
                <w:r w:rsidRPr="00213B9A">
                  <w:rPr>
                    <w:rFonts w:cs="Arial"/>
                    <w:sz w:val="18"/>
                  </w:rPr>
                  <w:fldChar w:fldCharType="begin"/>
                </w:r>
                <w:r w:rsidR="00E40548"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00E40548"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00E40548" w:rsidRPr="00213B9A">
                  <w:rPr>
                    <w:rFonts w:cs="Arial"/>
                    <w:sz w:val="18"/>
                    <w:lang w:val="en-US"/>
                  </w:rPr>
                  <w:instrText>/</w:instrText>
                </w:r>
                <w:r w:rsidRPr="00213B9A">
                  <w:rPr>
                    <w:rFonts w:cs="Arial"/>
                    <w:sz w:val="18"/>
                  </w:rPr>
                  <w:fldChar w:fldCharType="begin"/>
                </w:r>
                <w:r w:rsidR="00E40548" w:rsidRPr="00213B9A">
                  <w:rPr>
                    <w:rFonts w:cs="Arial"/>
                    <w:sz w:val="18"/>
                    <w:lang w:val="en-US"/>
                  </w:rPr>
                  <w:instrText>IF</w:instrText>
                </w:r>
                <w:r w:rsidRPr="00213B9A">
                  <w:rPr>
                    <w:rFonts w:cs="Arial"/>
                    <w:sz w:val="18"/>
                  </w:rPr>
                  <w:fldChar w:fldCharType="begin"/>
                </w:r>
                <w:r w:rsidR="00E40548"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&lt;&gt;</w:instrText>
                </w:r>
                <w:r w:rsidRPr="00213B9A">
                  <w:rPr>
                    <w:rFonts w:cs="Arial"/>
                    <w:sz w:val="18"/>
                  </w:rPr>
                  <w:fldChar w:fldCharType="begin"/>
                </w:r>
                <w:r w:rsidR="00E40548"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00E40548" w:rsidRPr="00213B9A">
                  <w:rPr>
                    <w:rFonts w:cs="Arial"/>
                    <w:sz w:val="18"/>
                    <w:lang w:val="en-US"/>
                  </w:rPr>
                  <w:instrText>=</w:instrText>
                </w:r>
                <w:r w:rsidRPr="00213B9A">
                  <w:rPr>
                    <w:rFonts w:cs="Arial"/>
                    <w:sz w:val="18"/>
                  </w:rPr>
                  <w:fldChar w:fldCharType="begin"/>
                </w:r>
                <w:r w:rsidR="00E40548"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00E40548"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0E09F74A" w14:textId="77777777" w:rsidR="00E40548" w:rsidRPr="00213B9A" w:rsidRDefault="00E40548" w:rsidP="00E40548">
                <w:pPr>
                  <w:pStyle w:val="09-Footer"/>
                  <w:shd w:val="solid" w:color="FFFFFF" w:fill="auto"/>
                  <w:jc w:val="right"/>
                  <w:rPr>
                    <w:noProof/>
                    <w:sz w:val="14"/>
                  </w:rPr>
                </w:pPr>
              </w:p>
            </w:txbxContent>
          </v:textbox>
          <w10:wrap type="square" anchorx="margin"/>
        </v:shape>
      </w:pict>
    </w:r>
    <w:r w:rsidR="00E40548">
      <w:rPr>
        <w:noProof/>
      </w:rPr>
      <w:t>Ihr Kontakt:</w:t>
    </w:r>
  </w:p>
  <w:p w14:paraId="6F7A4DE1" w14:textId="77777777" w:rsidR="00E40548" w:rsidRDefault="00E40548" w:rsidP="00E40548">
    <w:pPr>
      <w:pStyle w:val="09-Footer"/>
      <w:shd w:val="solid" w:color="FFFFFF" w:fill="auto"/>
      <w:rPr>
        <w:noProof/>
      </w:rPr>
    </w:pPr>
    <w:r>
      <w:rPr>
        <w:noProof/>
      </w:rPr>
      <w:t>Vorname Nachname, Telefon: international</w:t>
    </w:r>
    <w:r w:rsidR="00E0431C">
      <w:rPr>
        <w:noProof/>
      </w:rPr>
    </w:r>
    <w:r w:rsidR="00E0431C">
      <w:rPr>
        <w:noProof/>
      </w:rPr>
      <w:pict w14:anchorId="61A8CBE2">
        <v:shapetype id="_x0000_t32" coordsize="21600,21600" o:spt="32" o:oned="t" path="m,l21600,21600e" filled="f">
          <v:path arrowok="t" fillok="f" o:connecttype="none"/>
          <o:lock v:ext="edit" shapetype="t"/>
        </v:shapetype>
        <v:shape id="Přímá spojovací šipka 4" o:spid="_x0000_s1026" type="#_x0000_t32" style="position:absolute;margin-left:0;margin-top:421pt;width:21.25pt;height:0;z-index:251665920;visibility:visible;mso-wrap-style:square;mso-width-percent:0;mso-height-percent:0;mso-wrap-distance-left:9pt;mso-wrap-distance-top:.kmm;mso-wrap-distance-right:9pt;mso-wrap-distance-bottom:.k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" strokeweight=".5pt">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26AF" w14:textId="77777777" w:rsidR="007C46B5" w:rsidRDefault="007C46B5">
      <w:pPr>
        <w:spacing w:after="0" w:line="240" w:lineRule="auto"/>
      </w:pPr>
      <w:r>
        <w:separator/>
      </w:r>
    </w:p>
  </w:footnote>
  <w:footnote w:type="continuationSeparator" w:id="0">
    <w:p w14:paraId="109B3905" w14:textId="77777777" w:rsidR="007C46B5" w:rsidRDefault="007C46B5">
      <w:pPr>
        <w:spacing w:after="0" w:line="240" w:lineRule="auto"/>
      </w:pPr>
      <w:r>
        <w:continuationSeparator/>
      </w:r>
    </w:p>
  </w:footnote>
  <w:footnote w:type="continuationNotice" w:id="1">
    <w:p w14:paraId="18B6AEC6" w14:textId="77777777" w:rsidR="007C46B5" w:rsidRDefault="007C46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2A59" w14:textId="77777777" w:rsidR="00E40548" w:rsidRDefault="00E0431C">
    <w:pPr>
      <w:pStyle w:val="Zhlav"/>
    </w:pPr>
    <w:r>
      <w:rPr>
        <w:noProof/>
      </w:rPr>
    </w:r>
    <w:r w:rsidR="00E0431C">
      <w:rPr>
        <w:noProof/>
      </w:rPr>
      <w:pict w14:anchorId="22A6BDAE">
        <v:shapetype id="_x0000_t202" coordsize="21600,21600" o:spt="202" path="m,l,21600r21600,l21600,xe">
          <v:stroke joinstyle="miter"/>
          <v:path gradientshapeok="t" o:connecttype="rect"/>
        </v:shapetype>
        <v:shape id="Textové pole 11" o:spid="_x0000_s1028" type="#_x0000_t202" alt="" style="position:absolute;margin-left:176.85pt;margin-top:31.1pt;width:228.05pt;height:35.4pt;z-index:251658242;visibility:visible;mso-wrap-style:square;mso-wrap-edited:f;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filled="f" stroked="f" strokeweight=".5pt">
          <v:textbox inset="0,0,0,0">
            <w:txbxContent>
              <w:p w14:paraId="6E1EF9D8" w14:textId="77777777" w:rsidR="004C6C5D" w:rsidRPr="00643DA9" w:rsidRDefault="00643DA9" w:rsidP="004C6C5D">
                <w:pPr>
                  <w:pStyle w:val="12-Title"/>
                  <w:rPr>
                    <w:lang w:val="cs-CZ"/>
                  </w:rPr>
                </w:pPr>
                <w:r>
                  <w:rPr>
                    <w:lang w:val="cs-CZ"/>
                  </w:rPr>
                  <w:t>Tisková zpráva</w:t>
                </w:r>
              </w:p>
            </w:txbxContent>
          </v:textbox>
          <w10:wrap anchorx="margin" anchory="page"/>
        </v:shape>
      </w:pict>
    </w:r>
    <w:r w:rsidR="00E40548">
      <w:rPr>
        <w:noProof/>
        <w:lang w:val="cs-CZ" w:eastAsia="cs-CZ" w:bidi="pa-IN"/>
      </w:rPr>
      <w:drawing>
        <wp:anchor distT="0" distB="0" distL="114300" distR="114300" simplePos="0" relativeHeight="251658240" behindDoc="0" locked="0" layoutInCell="1" allowOverlap="1" wp14:anchorId="7AB662E8" wp14:editId="41FD46CE">
          <wp:simplePos x="0" y="0"/>
          <wp:positionH relativeFrom="page">
            <wp:posOffset>828040</wp:posOffset>
          </wp:positionH>
          <wp:positionV relativeFrom="page">
            <wp:posOffset>449580</wp:posOffset>
          </wp:positionV>
          <wp:extent cx="2484000" cy="450000"/>
          <wp:effectExtent l="0" t="0" r="0" b="7620"/>
          <wp:wrapNone/>
          <wp:docPr id="12"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8236" w14:textId="77777777" w:rsidR="00E40548" w:rsidRPr="00216088" w:rsidRDefault="00E0431C" w:rsidP="00E40548">
    <w:pPr>
      <w:pStyle w:val="Zhlav"/>
    </w:pPr>
    <w:r>
      <w:rPr>
        <w:noProof/>
      </w:rPr>
    </w:r>
    <w:r w:rsidR="00E0431C">
      <w:rPr>
        <w:noProof/>
      </w:rPr>
      <w:pict w14:anchorId="77D88009">
        <v:shapetype id="_x0000_t202" coordsize="21600,21600" o:spt="202" path="m,l,21600r21600,l21600,xe">
          <v:stroke joinstyle="miter"/>
          <v:path gradientshapeok="t" o:connecttype="rect"/>
        </v:shapetype>
        <v:shape id="Textové pole 8" o:spid="_x0000_s1027" type="#_x0000_t202" alt="" style="position:absolute;margin-left:0;margin-top:59.8pt;width:477.95pt;height:21.15pt;z-index:251658246;visibility:visible;mso-wrap-style:square;mso-wrap-edited:f;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ed="f" stroked="f">
          <v:textbox>
            <w:txbxContent>
              <w:p w14:paraId="1AC3E760" w14:textId="77777777" w:rsidR="00E40548" w:rsidRPr="00213B9A" w:rsidRDefault="00EB6976" w:rsidP="00E40548">
                <w:pPr>
                  <w:pStyle w:val="Zpat"/>
                  <w:tabs>
                    <w:tab w:val="right" w:pos="8280"/>
                  </w:tabs>
                  <w:ind w:right="71"/>
                  <w:jc w:val="center"/>
                  <w:rPr>
                    <w:rFonts w:cs="Arial"/>
                    <w:sz w:val="18"/>
                    <w:lang w:val="en-US"/>
                  </w:rPr>
                </w:pPr>
                <w:r w:rsidRPr="00213B9A">
                  <w:rPr>
                    <w:rFonts w:cs="Arial"/>
                    <w:sz w:val="18"/>
                  </w:rPr>
                  <w:fldChar w:fldCharType="begin"/>
                </w:r>
                <w:r w:rsidR="00E40548" w:rsidRPr="00213B9A">
                  <w:rPr>
                    <w:rFonts w:cs="Arial"/>
                    <w:sz w:val="18"/>
                    <w:lang w:val="en-US"/>
                  </w:rPr>
                  <w:instrText xml:space="preserve"> IF </w:instrText>
                </w:r>
                <w:r w:rsidRPr="00213B9A">
                  <w:rPr>
                    <w:rFonts w:cs="Arial"/>
                    <w:sz w:val="18"/>
                  </w:rPr>
                  <w:fldChar w:fldCharType="begin"/>
                </w:r>
                <w:r w:rsidR="00E40548"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 xml:space="preserve"> = 1 "" "- </w:instrText>
                </w:r>
                <w:r w:rsidRPr="00213B9A">
                  <w:rPr>
                    <w:rFonts w:cs="Arial"/>
                    <w:sz w:val="18"/>
                  </w:rPr>
                  <w:fldChar w:fldCharType="begin"/>
                </w:r>
                <w:r w:rsidR="00E40548"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rPr>
                  <w:instrText xml:space="preserve"> -</w:instrText>
                </w:r>
                <w:r w:rsidR="00E40548"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v:textbox>
          <w10:wrap type="square" anchorx="margin"/>
        </v:shape>
      </w:pict>
    </w:r>
    <w:r w:rsidR="00E40548">
      <w:rPr>
        <w:noProof/>
        <w:lang w:val="cs-CZ" w:eastAsia="cs-CZ" w:bidi="pa-IN"/>
      </w:rPr>
      <w:drawing>
        <wp:anchor distT="0" distB="0" distL="114300" distR="114300" simplePos="0" relativeHeight="251658245" behindDoc="0" locked="0" layoutInCell="1" allowOverlap="1" wp14:anchorId="166EC8EA" wp14:editId="331E660A">
          <wp:simplePos x="0" y="0"/>
          <wp:positionH relativeFrom="page">
            <wp:posOffset>828040</wp:posOffset>
          </wp:positionH>
          <wp:positionV relativeFrom="page">
            <wp:posOffset>449971</wp:posOffset>
          </wp:positionV>
          <wp:extent cx="2484000" cy="450000"/>
          <wp:effectExtent l="0" t="0" r="0" b="0"/>
          <wp:wrapNone/>
          <wp:docPr id="14"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anchor>
      </w:drawing>
    </w:r>
  </w:p>
  <w:p w14:paraId="246525EA" w14:textId="77777777" w:rsidR="00E40548" w:rsidRDefault="00E405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9556217">
    <w:abstractNumId w:val="1"/>
  </w:num>
  <w:num w:numId="2" w16cid:durableId="2111271318">
    <w:abstractNumId w:val="1"/>
  </w:num>
  <w:num w:numId="3" w16cid:durableId="65422903">
    <w:abstractNumId w:val="1"/>
  </w:num>
  <w:num w:numId="4" w16cid:durableId="695813477">
    <w:abstractNumId w:val="1"/>
  </w:num>
  <w:num w:numId="5" w16cid:durableId="1245534588">
    <w:abstractNumId w:val="1"/>
  </w:num>
  <w:num w:numId="6" w16cid:durableId="13503279">
    <w:abstractNumId w:val="2"/>
  </w:num>
  <w:num w:numId="7" w16cid:durableId="933513783">
    <w:abstractNumId w:val="0"/>
  </w:num>
  <w:num w:numId="8" w16cid:durableId="792986120">
    <w:abstractNumId w:val="3"/>
  </w:num>
  <w:num w:numId="9" w16cid:durableId="1672642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proofState w:spelling="clean" w:grammar="clean"/>
  <w:trackRevisions/>
  <w:defaultTabStop w:val="720"/>
  <w:hyphenationZone w:val="425"/>
  <w:characterSpacingControl w:val="doNotCompress"/>
  <w:hdrShapeDefaults>
    <o:shapedefaults v:ext="edit" spidmax="2053"/>
    <o:shapelayout v:ext="edit">
      <o:rules v:ext="edit">
        <o:r id="V:Rule1" type="connector" idref="#Straight Arrow Connector 4"/>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A5D8F"/>
    <w:rsid w:val="00003CE7"/>
    <w:rsid w:val="0004726A"/>
    <w:rsid w:val="00053F0A"/>
    <w:rsid w:val="00073B32"/>
    <w:rsid w:val="00075C4F"/>
    <w:rsid w:val="00095547"/>
    <w:rsid w:val="000A26D8"/>
    <w:rsid w:val="000B65C6"/>
    <w:rsid w:val="000C421A"/>
    <w:rsid w:val="00100DD7"/>
    <w:rsid w:val="00106BA1"/>
    <w:rsid w:val="00115C91"/>
    <w:rsid w:val="00132B06"/>
    <w:rsid w:val="00134562"/>
    <w:rsid w:val="00161898"/>
    <w:rsid w:val="00170C7E"/>
    <w:rsid w:val="0019701F"/>
    <w:rsid w:val="001A4C53"/>
    <w:rsid w:val="001D7C3B"/>
    <w:rsid w:val="00202AC8"/>
    <w:rsid w:val="00213B9A"/>
    <w:rsid w:val="00214669"/>
    <w:rsid w:val="002168E4"/>
    <w:rsid w:val="00216A7B"/>
    <w:rsid w:val="00217A1F"/>
    <w:rsid w:val="00220C98"/>
    <w:rsid w:val="0022186E"/>
    <w:rsid w:val="002268A2"/>
    <w:rsid w:val="002418E5"/>
    <w:rsid w:val="00255CA3"/>
    <w:rsid w:val="00256B14"/>
    <w:rsid w:val="002831C6"/>
    <w:rsid w:val="00295D87"/>
    <w:rsid w:val="0029667F"/>
    <w:rsid w:val="002A7DAD"/>
    <w:rsid w:val="002B75B5"/>
    <w:rsid w:val="002B7F67"/>
    <w:rsid w:val="002C0612"/>
    <w:rsid w:val="002D2D38"/>
    <w:rsid w:val="002E274F"/>
    <w:rsid w:val="002E7E04"/>
    <w:rsid w:val="00303CB6"/>
    <w:rsid w:val="00315CE5"/>
    <w:rsid w:val="00320BFC"/>
    <w:rsid w:val="00324B5F"/>
    <w:rsid w:val="00324DC1"/>
    <w:rsid w:val="003261EF"/>
    <w:rsid w:val="003528D8"/>
    <w:rsid w:val="0036360A"/>
    <w:rsid w:val="00391614"/>
    <w:rsid w:val="003933A3"/>
    <w:rsid w:val="003A0C3A"/>
    <w:rsid w:val="003A62CF"/>
    <w:rsid w:val="003B02BB"/>
    <w:rsid w:val="003C252B"/>
    <w:rsid w:val="003F55AD"/>
    <w:rsid w:val="00424C20"/>
    <w:rsid w:val="00434303"/>
    <w:rsid w:val="004411D7"/>
    <w:rsid w:val="00445646"/>
    <w:rsid w:val="00446274"/>
    <w:rsid w:val="0049101C"/>
    <w:rsid w:val="0049432B"/>
    <w:rsid w:val="004C6C5D"/>
    <w:rsid w:val="004C7157"/>
    <w:rsid w:val="004D25ED"/>
    <w:rsid w:val="004E4DB3"/>
    <w:rsid w:val="004E583C"/>
    <w:rsid w:val="004E642E"/>
    <w:rsid w:val="004E76A1"/>
    <w:rsid w:val="004F10A2"/>
    <w:rsid w:val="005005EC"/>
    <w:rsid w:val="005060CC"/>
    <w:rsid w:val="00514686"/>
    <w:rsid w:val="00521C7E"/>
    <w:rsid w:val="00535E7A"/>
    <w:rsid w:val="00544136"/>
    <w:rsid w:val="00555FA7"/>
    <w:rsid w:val="00562780"/>
    <w:rsid w:val="00562BF0"/>
    <w:rsid w:val="00571784"/>
    <w:rsid w:val="005745AA"/>
    <w:rsid w:val="00587D8D"/>
    <w:rsid w:val="00596D9A"/>
    <w:rsid w:val="005A4B92"/>
    <w:rsid w:val="005A5D8F"/>
    <w:rsid w:val="005A7A7A"/>
    <w:rsid w:val="005C5731"/>
    <w:rsid w:val="005E67B1"/>
    <w:rsid w:val="005E7F23"/>
    <w:rsid w:val="005F042A"/>
    <w:rsid w:val="005F6A97"/>
    <w:rsid w:val="005F7DC2"/>
    <w:rsid w:val="00604E0D"/>
    <w:rsid w:val="00626567"/>
    <w:rsid w:val="00632565"/>
    <w:rsid w:val="00633747"/>
    <w:rsid w:val="00635D06"/>
    <w:rsid w:val="00643DA9"/>
    <w:rsid w:val="006523FF"/>
    <w:rsid w:val="006614AB"/>
    <w:rsid w:val="00670FE2"/>
    <w:rsid w:val="00673D48"/>
    <w:rsid w:val="006748A4"/>
    <w:rsid w:val="006878F2"/>
    <w:rsid w:val="00691861"/>
    <w:rsid w:val="00696C5D"/>
    <w:rsid w:val="006A0FE9"/>
    <w:rsid w:val="006C3026"/>
    <w:rsid w:val="006D05EA"/>
    <w:rsid w:val="006D403D"/>
    <w:rsid w:val="006D409D"/>
    <w:rsid w:val="006E4CD7"/>
    <w:rsid w:val="006F7C2D"/>
    <w:rsid w:val="00700D2F"/>
    <w:rsid w:val="00701BA4"/>
    <w:rsid w:val="00703BC0"/>
    <w:rsid w:val="007152EA"/>
    <w:rsid w:val="00716628"/>
    <w:rsid w:val="0072613C"/>
    <w:rsid w:val="007336E5"/>
    <w:rsid w:val="00736F32"/>
    <w:rsid w:val="00741021"/>
    <w:rsid w:val="007442FB"/>
    <w:rsid w:val="00752F2D"/>
    <w:rsid w:val="00760CB6"/>
    <w:rsid w:val="00796A2B"/>
    <w:rsid w:val="007A34A1"/>
    <w:rsid w:val="007B5E78"/>
    <w:rsid w:val="007B7641"/>
    <w:rsid w:val="007C46B5"/>
    <w:rsid w:val="007D1510"/>
    <w:rsid w:val="007D4D2F"/>
    <w:rsid w:val="007E0439"/>
    <w:rsid w:val="007E2ED2"/>
    <w:rsid w:val="00805D23"/>
    <w:rsid w:val="008072D1"/>
    <w:rsid w:val="00831C4E"/>
    <w:rsid w:val="00834C68"/>
    <w:rsid w:val="00860D32"/>
    <w:rsid w:val="008779D4"/>
    <w:rsid w:val="00884491"/>
    <w:rsid w:val="008A0E6A"/>
    <w:rsid w:val="008A2AE8"/>
    <w:rsid w:val="008A2B57"/>
    <w:rsid w:val="008A4239"/>
    <w:rsid w:val="008A7891"/>
    <w:rsid w:val="008C10F8"/>
    <w:rsid w:val="008C48BD"/>
    <w:rsid w:val="008D6E01"/>
    <w:rsid w:val="008E33EC"/>
    <w:rsid w:val="00900D9B"/>
    <w:rsid w:val="0091356F"/>
    <w:rsid w:val="00916943"/>
    <w:rsid w:val="00921EDE"/>
    <w:rsid w:val="00940E3C"/>
    <w:rsid w:val="00942E10"/>
    <w:rsid w:val="0094720B"/>
    <w:rsid w:val="009507A2"/>
    <w:rsid w:val="009671D3"/>
    <w:rsid w:val="009B6E3E"/>
    <w:rsid w:val="009C06E9"/>
    <w:rsid w:val="009C3DAD"/>
    <w:rsid w:val="009C40BB"/>
    <w:rsid w:val="009D0418"/>
    <w:rsid w:val="009D27B0"/>
    <w:rsid w:val="009E6275"/>
    <w:rsid w:val="009E6A55"/>
    <w:rsid w:val="00A0073B"/>
    <w:rsid w:val="00A0798C"/>
    <w:rsid w:val="00A136BC"/>
    <w:rsid w:val="00A160D9"/>
    <w:rsid w:val="00A16406"/>
    <w:rsid w:val="00A210B0"/>
    <w:rsid w:val="00A311B4"/>
    <w:rsid w:val="00A35131"/>
    <w:rsid w:val="00A43114"/>
    <w:rsid w:val="00A46B35"/>
    <w:rsid w:val="00A47DF5"/>
    <w:rsid w:val="00A51909"/>
    <w:rsid w:val="00A534E8"/>
    <w:rsid w:val="00A6074D"/>
    <w:rsid w:val="00A60867"/>
    <w:rsid w:val="00A7127F"/>
    <w:rsid w:val="00A7413B"/>
    <w:rsid w:val="00A93F82"/>
    <w:rsid w:val="00A96305"/>
    <w:rsid w:val="00AA3700"/>
    <w:rsid w:val="00AA43E3"/>
    <w:rsid w:val="00AB3BB1"/>
    <w:rsid w:val="00AB7D91"/>
    <w:rsid w:val="00B0081F"/>
    <w:rsid w:val="00B03306"/>
    <w:rsid w:val="00B07BD0"/>
    <w:rsid w:val="00B24454"/>
    <w:rsid w:val="00B31049"/>
    <w:rsid w:val="00B35A41"/>
    <w:rsid w:val="00B405A8"/>
    <w:rsid w:val="00B4516E"/>
    <w:rsid w:val="00B50164"/>
    <w:rsid w:val="00B5028A"/>
    <w:rsid w:val="00B54BA4"/>
    <w:rsid w:val="00B555B8"/>
    <w:rsid w:val="00B64108"/>
    <w:rsid w:val="00B667F8"/>
    <w:rsid w:val="00B87FB3"/>
    <w:rsid w:val="00B9685F"/>
    <w:rsid w:val="00BB7629"/>
    <w:rsid w:val="00BE5251"/>
    <w:rsid w:val="00BE719C"/>
    <w:rsid w:val="00BE78A7"/>
    <w:rsid w:val="00BF51D2"/>
    <w:rsid w:val="00C01738"/>
    <w:rsid w:val="00C12848"/>
    <w:rsid w:val="00C2165A"/>
    <w:rsid w:val="00C24E94"/>
    <w:rsid w:val="00C3607A"/>
    <w:rsid w:val="00C400CB"/>
    <w:rsid w:val="00C413CA"/>
    <w:rsid w:val="00C42C5A"/>
    <w:rsid w:val="00C70788"/>
    <w:rsid w:val="00C84B70"/>
    <w:rsid w:val="00CA0798"/>
    <w:rsid w:val="00CB0673"/>
    <w:rsid w:val="00CB6413"/>
    <w:rsid w:val="00CD2462"/>
    <w:rsid w:val="00CE25BF"/>
    <w:rsid w:val="00CE4B2C"/>
    <w:rsid w:val="00CE8DF7"/>
    <w:rsid w:val="00CF249E"/>
    <w:rsid w:val="00CF4DC0"/>
    <w:rsid w:val="00D03E90"/>
    <w:rsid w:val="00D04D71"/>
    <w:rsid w:val="00D14128"/>
    <w:rsid w:val="00D33440"/>
    <w:rsid w:val="00D4386F"/>
    <w:rsid w:val="00D46F63"/>
    <w:rsid w:val="00D538B9"/>
    <w:rsid w:val="00D57A0B"/>
    <w:rsid w:val="00D57BB1"/>
    <w:rsid w:val="00D65833"/>
    <w:rsid w:val="00D66F22"/>
    <w:rsid w:val="00D90B31"/>
    <w:rsid w:val="00D91C7B"/>
    <w:rsid w:val="00D923B1"/>
    <w:rsid w:val="00D93D6D"/>
    <w:rsid w:val="00DA285A"/>
    <w:rsid w:val="00DB2878"/>
    <w:rsid w:val="00DB2D9B"/>
    <w:rsid w:val="00DC062D"/>
    <w:rsid w:val="00DC6A28"/>
    <w:rsid w:val="00DE1FC1"/>
    <w:rsid w:val="00DE2E05"/>
    <w:rsid w:val="00DF32E4"/>
    <w:rsid w:val="00E0431C"/>
    <w:rsid w:val="00E1685E"/>
    <w:rsid w:val="00E249F2"/>
    <w:rsid w:val="00E37F77"/>
    <w:rsid w:val="00E40548"/>
    <w:rsid w:val="00E43924"/>
    <w:rsid w:val="00E46CD0"/>
    <w:rsid w:val="00E53F44"/>
    <w:rsid w:val="00E61040"/>
    <w:rsid w:val="00E95001"/>
    <w:rsid w:val="00E974C6"/>
    <w:rsid w:val="00EB6976"/>
    <w:rsid w:val="00EC07AA"/>
    <w:rsid w:val="00EE3B77"/>
    <w:rsid w:val="00F06E57"/>
    <w:rsid w:val="00F1185B"/>
    <w:rsid w:val="00F25AC3"/>
    <w:rsid w:val="00F31293"/>
    <w:rsid w:val="00F37F7D"/>
    <w:rsid w:val="00F63122"/>
    <w:rsid w:val="00F65BCC"/>
    <w:rsid w:val="00F73339"/>
    <w:rsid w:val="00F7520C"/>
    <w:rsid w:val="00F759D1"/>
    <w:rsid w:val="00F86FFE"/>
    <w:rsid w:val="00F90CEA"/>
    <w:rsid w:val="00FC430F"/>
    <w:rsid w:val="00FF1FAD"/>
    <w:rsid w:val="00FF47D2"/>
    <w:rsid w:val="026A5E58"/>
    <w:rsid w:val="09D4206A"/>
    <w:rsid w:val="19AE69BB"/>
    <w:rsid w:val="326416A3"/>
    <w:rsid w:val="3CA09CFF"/>
    <w:rsid w:val="3CE7B79E"/>
    <w:rsid w:val="461BE093"/>
    <w:rsid w:val="4B9F4CAA"/>
    <w:rsid w:val="52BC46EF"/>
    <w:rsid w:val="5B2D3C25"/>
    <w:rsid w:val="695A0D89"/>
    <w:rsid w:val="6D5CE763"/>
    <w:rsid w:val="765BBC3B"/>
  </w:rsids>
  <m:mathPr>
    <m:mathFont m:val="Cambria Math"/>
    <m:brkBin m:val="before"/>
    <m:brkBinSub m:val="--"/>
    <m:smallFrac m:val="0"/>
    <m:dispDef/>
    <m:lMargin m:val="0"/>
    <m:rMargin m:val="0"/>
    <m:defJc m:val="centerGroup"/>
    <m:wrapIndent m:val="1440"/>
    <m:intLim m:val="subSup"/>
    <m:naryLim m:val="undOvr"/>
  </m:mathPr>
  <w:themeFontLang w:val="cs-CZ" w:bidi="pa-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B8E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A5D8F"/>
    <w:pPr>
      <w:keepLines/>
      <w:spacing w:after="220" w:line="360" w:lineRule="auto"/>
    </w:pPr>
    <w:rPr>
      <w:rFonts w:ascii="Arial" w:hAnsi="Arial"/>
      <w:lang w:val="de-DE"/>
    </w:rPr>
  </w:style>
  <w:style w:type="paragraph" w:styleId="Nadpis1">
    <w:name w:val="heading 1"/>
    <w:basedOn w:val="Normln"/>
    <w:next w:val="Normln"/>
    <w:link w:val="Nadpis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Nadpis2">
    <w:name w:val="heading 2"/>
    <w:basedOn w:val="Nadpis1"/>
    <w:next w:val="Normln"/>
    <w:link w:val="Nadpis2Char"/>
    <w:autoRedefine/>
    <w:uiPriority w:val="9"/>
    <w:unhideWhenUsed/>
    <w:rsid w:val="002418E5"/>
    <w:pPr>
      <w:numPr>
        <w:ilvl w:val="1"/>
      </w:numPr>
      <w:contextualSpacing/>
      <w:outlineLvl w:val="1"/>
    </w:pPr>
    <w:rPr>
      <w:bCs w:val="0"/>
      <w:iCs/>
      <w:szCs w:val="28"/>
    </w:rPr>
  </w:style>
  <w:style w:type="paragraph" w:styleId="Nadpis3">
    <w:name w:val="heading 3"/>
    <w:basedOn w:val="Nadpis2"/>
    <w:next w:val="Normln"/>
    <w:link w:val="Nadpis3Char"/>
    <w:autoRedefine/>
    <w:uiPriority w:val="9"/>
    <w:unhideWhenUsed/>
    <w:rsid w:val="002418E5"/>
    <w:pPr>
      <w:numPr>
        <w:ilvl w:val="2"/>
      </w:numPr>
      <w:outlineLvl w:val="2"/>
    </w:pPr>
    <w:rPr>
      <w:bCs/>
      <w:szCs w:val="26"/>
    </w:rPr>
  </w:style>
  <w:style w:type="paragraph" w:styleId="Nadpis4">
    <w:name w:val="heading 4"/>
    <w:basedOn w:val="Nadpis3"/>
    <w:next w:val="Normln"/>
    <w:link w:val="Nadpis4Char"/>
    <w:autoRedefine/>
    <w:uiPriority w:val="9"/>
    <w:unhideWhenUsed/>
    <w:rsid w:val="002418E5"/>
    <w:pPr>
      <w:numPr>
        <w:ilvl w:val="3"/>
      </w:numPr>
      <w:tabs>
        <w:tab w:val="left" w:pos="284"/>
      </w:tabs>
      <w:outlineLvl w:val="3"/>
    </w:pPr>
    <w:rPr>
      <w:bCs w:val="0"/>
      <w:szCs w:val="28"/>
    </w:rPr>
  </w:style>
  <w:style w:type="paragraph" w:styleId="Nadpis5">
    <w:name w:val="heading 5"/>
    <w:basedOn w:val="Nadpis4"/>
    <w:next w:val="Normln"/>
    <w:link w:val="Nadpis5Char"/>
    <w:autoRedefine/>
    <w:uiPriority w:val="9"/>
    <w:unhideWhenUsed/>
    <w:rsid w:val="002418E5"/>
    <w:pPr>
      <w:numPr>
        <w:ilvl w:val="4"/>
      </w:numPr>
      <w:outlineLvl w:val="4"/>
    </w:pPr>
    <w:rPr>
      <w:bCs/>
      <w:i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5E78"/>
    <w:rPr>
      <w:rFonts w:ascii="Arial" w:eastAsiaTheme="majorEastAsia" w:hAnsi="Arial" w:cs="Times New Roman"/>
      <w:b/>
      <w:bCs/>
      <w:kern w:val="32"/>
      <w:sz w:val="36"/>
      <w:szCs w:val="32"/>
      <w:lang w:val="de-DE" w:bidi="en-US"/>
    </w:rPr>
  </w:style>
  <w:style w:type="character" w:customStyle="1" w:styleId="Nadpis2Char">
    <w:name w:val="Nadpis 2 Char"/>
    <w:basedOn w:val="Standardnpsmoodstavce"/>
    <w:link w:val="Nadpis2"/>
    <w:uiPriority w:val="9"/>
    <w:rsid w:val="002418E5"/>
    <w:rPr>
      <w:rFonts w:ascii="Arial" w:eastAsiaTheme="majorEastAsia" w:hAnsi="Arial" w:cs="Times New Roman"/>
      <w:b/>
      <w:iCs/>
      <w:kern w:val="32"/>
      <w:szCs w:val="28"/>
      <w:lang w:val="de-DE" w:bidi="en-US"/>
    </w:rPr>
  </w:style>
  <w:style w:type="character" w:customStyle="1" w:styleId="Nadpis3Char">
    <w:name w:val="Nadpis 3 Char"/>
    <w:basedOn w:val="Standardnpsmoodstavce"/>
    <w:link w:val="Nadpis3"/>
    <w:uiPriority w:val="9"/>
    <w:rsid w:val="002418E5"/>
    <w:rPr>
      <w:rFonts w:ascii="Arial" w:eastAsiaTheme="majorEastAsia" w:hAnsi="Arial" w:cs="Times New Roman"/>
      <w:b/>
      <w:bCs/>
      <w:iCs/>
      <w:kern w:val="32"/>
      <w:szCs w:val="26"/>
      <w:lang w:val="de-DE" w:bidi="en-US"/>
    </w:rPr>
  </w:style>
  <w:style w:type="character" w:customStyle="1" w:styleId="Nadpis4Char">
    <w:name w:val="Nadpis 4 Char"/>
    <w:basedOn w:val="Standardnpsmoodstavce"/>
    <w:link w:val="Nadpis4"/>
    <w:uiPriority w:val="9"/>
    <w:rsid w:val="002418E5"/>
    <w:rPr>
      <w:rFonts w:ascii="Arial" w:eastAsiaTheme="majorEastAsia" w:hAnsi="Arial" w:cs="Times New Roman"/>
      <w:b/>
      <w:iCs/>
      <w:kern w:val="32"/>
      <w:szCs w:val="28"/>
      <w:lang w:val="de-DE" w:bidi="en-US"/>
    </w:rPr>
  </w:style>
  <w:style w:type="character" w:customStyle="1" w:styleId="Nadpis5Char">
    <w:name w:val="Nadpis 5 Char"/>
    <w:basedOn w:val="Standardnpsmoodstavce"/>
    <w:link w:val="Nadpis5"/>
    <w:uiPriority w:val="9"/>
    <w:rsid w:val="002418E5"/>
    <w:rPr>
      <w:rFonts w:ascii="Arial" w:eastAsiaTheme="majorEastAsia" w:hAnsi="Arial" w:cs="Times New Roman"/>
      <w:b/>
      <w:bCs/>
      <w:kern w:val="32"/>
      <w:szCs w:val="26"/>
      <w:lang w:val="de-DE" w:bidi="en-US"/>
    </w:rPr>
  </w:style>
  <w:style w:type="paragraph" w:styleId="Textbubliny">
    <w:name w:val="Balloon Text"/>
    <w:basedOn w:val="Normln"/>
    <w:link w:val="TextbublinyChar"/>
    <w:uiPriority w:val="99"/>
    <w:semiHidden/>
    <w:unhideWhenUsed/>
    <w:rsid w:val="006E4C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4CD7"/>
    <w:rPr>
      <w:rFonts w:ascii="Segoe UI" w:hAnsi="Segoe UI" w:cs="Segoe UI"/>
      <w:sz w:val="18"/>
      <w:szCs w:val="18"/>
      <w:lang w:val="de-DE"/>
    </w:rPr>
  </w:style>
  <w:style w:type="paragraph" w:customStyle="1" w:styleId="05-Boilerplate">
    <w:name w:val="05-Boilerplate"/>
    <w:basedOn w:val="Normln"/>
    <w:qFormat/>
    <w:rsid w:val="009507A2"/>
    <w:pPr>
      <w:spacing w:before="220" w:line="240" w:lineRule="auto"/>
    </w:pPr>
    <w:rPr>
      <w:rFonts w:eastAsia="Calibri" w:cs="Times New Roman"/>
      <w:sz w:val="20"/>
      <w:szCs w:val="24"/>
      <w:lang w:eastAsia="de-DE"/>
    </w:rPr>
  </w:style>
  <w:style w:type="character" w:styleId="Odkaznakoment">
    <w:name w:val="annotation reference"/>
    <w:basedOn w:val="Standardnpsmoodstavce"/>
    <w:uiPriority w:val="99"/>
    <w:semiHidden/>
    <w:unhideWhenUsed/>
    <w:rsid w:val="006E4CD7"/>
    <w:rPr>
      <w:sz w:val="16"/>
      <w:szCs w:val="16"/>
    </w:rPr>
  </w:style>
  <w:style w:type="paragraph" w:styleId="Textkomente">
    <w:name w:val="annotation text"/>
    <w:basedOn w:val="Normln"/>
    <w:link w:val="TextkomenteChar"/>
    <w:uiPriority w:val="99"/>
    <w:semiHidden/>
    <w:unhideWhenUsed/>
    <w:rsid w:val="006E4CD7"/>
    <w:pPr>
      <w:spacing w:line="240" w:lineRule="auto"/>
    </w:pPr>
    <w:rPr>
      <w:sz w:val="20"/>
      <w:szCs w:val="20"/>
    </w:rPr>
  </w:style>
  <w:style w:type="character" w:customStyle="1" w:styleId="TextkomenteChar">
    <w:name w:val="Text komentáře Char"/>
    <w:basedOn w:val="Standardnpsmoodstavce"/>
    <w:link w:val="Textkomente"/>
    <w:uiPriority w:val="99"/>
    <w:semiHidden/>
    <w:rsid w:val="006E4CD7"/>
    <w:rPr>
      <w:rFonts w:ascii="Arial" w:hAnsi="Arial"/>
      <w:sz w:val="20"/>
      <w:szCs w:val="20"/>
      <w:lang w:val="de-DE"/>
    </w:rPr>
  </w:style>
  <w:style w:type="paragraph" w:styleId="Pedmtkomente">
    <w:name w:val="annotation subject"/>
    <w:basedOn w:val="Textkomente"/>
    <w:next w:val="Textkomente"/>
    <w:link w:val="PedmtkomenteChar"/>
    <w:uiPriority w:val="99"/>
    <w:semiHidden/>
    <w:unhideWhenUsed/>
    <w:rsid w:val="006E4CD7"/>
    <w:rPr>
      <w:b/>
      <w:bCs/>
    </w:rPr>
  </w:style>
  <w:style w:type="character" w:customStyle="1" w:styleId="PedmtkomenteChar">
    <w:name w:val="Předmět komentáře Char"/>
    <w:basedOn w:val="TextkomenteChar"/>
    <w:link w:val="Pedmtkomente"/>
    <w:uiPriority w:val="99"/>
    <w:semiHidden/>
    <w:rsid w:val="006E4CD7"/>
    <w:rPr>
      <w:rFonts w:ascii="Arial" w:hAnsi="Arial"/>
      <w:b/>
      <w:bCs/>
      <w:sz w:val="20"/>
      <w:szCs w:val="20"/>
      <w:lang w:val="de-DE"/>
    </w:rPr>
  </w:style>
  <w:style w:type="paragraph" w:styleId="Zpat">
    <w:name w:val="footer"/>
    <w:basedOn w:val="Normln"/>
    <w:link w:val="ZpatChar"/>
    <w:uiPriority w:val="99"/>
    <w:unhideWhenUsed/>
    <w:rsid w:val="006E4CD7"/>
    <w:pPr>
      <w:tabs>
        <w:tab w:val="center" w:pos="4536"/>
        <w:tab w:val="right" w:pos="9072"/>
      </w:tabs>
      <w:spacing w:after="0" w:line="240" w:lineRule="auto"/>
    </w:pPr>
  </w:style>
  <w:style w:type="character" w:customStyle="1" w:styleId="ZpatChar">
    <w:name w:val="Zápatí Char"/>
    <w:basedOn w:val="Standardnpsmoodstavce"/>
    <w:link w:val="Zpat"/>
    <w:uiPriority w:val="99"/>
    <w:rsid w:val="006E4CD7"/>
    <w:rPr>
      <w:rFonts w:ascii="Arial" w:hAnsi="Arial"/>
      <w:lang w:val="de-DE"/>
    </w:rPr>
  </w:style>
  <w:style w:type="paragraph" w:customStyle="1" w:styleId="09-Footer">
    <w:name w:val="09-Footer"/>
    <w:basedOn w:val="Zpat"/>
    <w:qFormat/>
    <w:rsid w:val="006E4CD7"/>
    <w:pPr>
      <w:tabs>
        <w:tab w:val="clear" w:pos="9072"/>
        <w:tab w:val="right" w:pos="9639"/>
      </w:tabs>
      <w:spacing w:line="220" w:lineRule="exact"/>
    </w:pPr>
    <w:rPr>
      <w:rFonts w:eastAsia="Calibri" w:cs="Times New Roman"/>
      <w:bCs/>
      <w:sz w:val="18"/>
      <w:szCs w:val="24"/>
      <w:lang w:eastAsia="de-DE"/>
    </w:rPr>
  </w:style>
  <w:style w:type="paragraph" w:styleId="Zhlav">
    <w:name w:val="header"/>
    <w:basedOn w:val="Normln"/>
    <w:link w:val="ZhlavChar"/>
    <w:uiPriority w:val="99"/>
    <w:unhideWhenUsed/>
    <w:rsid w:val="006E4C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4CD7"/>
    <w:rPr>
      <w:rFonts w:ascii="Arial" w:hAnsi="Arial"/>
      <w:lang w:val="de-DE"/>
    </w:rPr>
  </w:style>
  <w:style w:type="paragraph" w:customStyle="1" w:styleId="08-SubheadContact">
    <w:name w:val="08-Subhead Contact"/>
    <w:basedOn w:val="Normln"/>
    <w:next w:val="Normln"/>
    <w:qFormat/>
    <w:rsid w:val="009C40BB"/>
    <w:pPr>
      <w:spacing w:before="480" w:after="0" w:line="240" w:lineRule="auto"/>
      <w:contextualSpacing/>
    </w:pPr>
    <w:rPr>
      <w:rFonts w:eastAsia="Calibri" w:cs="Times New Roman"/>
      <w:b/>
      <w:szCs w:val="24"/>
      <w:lang w:eastAsia="de-DE"/>
    </w:rPr>
  </w:style>
  <w:style w:type="paragraph" w:styleId="Odstavecseseznamem">
    <w:name w:val="List Paragraph"/>
    <w:basedOn w:val="Normln"/>
    <w:uiPriority w:val="34"/>
    <w:rsid w:val="006E4CD7"/>
    <w:pPr>
      <w:ind w:left="720"/>
      <w:contextualSpacing/>
    </w:pPr>
    <w:rPr>
      <w:rFonts w:eastAsia="Calibri" w:cs="Times New Roman"/>
      <w:szCs w:val="24"/>
      <w:lang w:eastAsia="de-DE"/>
    </w:rPr>
  </w:style>
  <w:style w:type="paragraph" w:customStyle="1" w:styleId="03-Text">
    <w:name w:val="03-Text"/>
    <w:basedOn w:val="Normln"/>
    <w:next w:val="Normln"/>
    <w:qFormat/>
    <w:rsid w:val="007D1510"/>
    <w:rPr>
      <w:rFonts w:eastAsia="Calibri" w:cs="Times New Roman"/>
      <w:szCs w:val="24"/>
      <w:lang w:eastAsia="de-DE"/>
    </w:rPr>
  </w:style>
  <w:style w:type="paragraph" w:customStyle="1" w:styleId="12-Title">
    <w:name w:val="12-Title"/>
    <w:basedOn w:val="Zhlav"/>
    <w:qFormat/>
    <w:rsid w:val="006E4CD7"/>
    <w:pPr>
      <w:jc w:val="right"/>
    </w:pPr>
    <w:rPr>
      <w:rFonts w:eastAsia="Calibri" w:cs="Times New Roman"/>
      <w:sz w:val="36"/>
      <w:szCs w:val="24"/>
      <w:lang w:eastAsia="de-DE"/>
    </w:rPr>
  </w:style>
  <w:style w:type="paragraph" w:styleId="Bezmezer">
    <w:name w:val="No Spacing"/>
    <w:uiPriority w:val="1"/>
    <w:rsid w:val="00E37F77"/>
    <w:pPr>
      <w:keepLines/>
      <w:spacing w:after="0" w:line="240" w:lineRule="auto"/>
    </w:pPr>
    <w:rPr>
      <w:rFonts w:ascii="Arial" w:hAnsi="Arial"/>
      <w:lang w:val="de-DE"/>
    </w:rPr>
  </w:style>
  <w:style w:type="paragraph" w:customStyle="1" w:styleId="01-Headline">
    <w:name w:val="01-Headline"/>
    <w:basedOn w:val="Nadpis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Mkatabulky">
    <w:name w:val="Table Grid"/>
    <w:basedOn w:val="Normlntabulka"/>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textovodkaz">
    <w:name w:val="Hyperlink"/>
    <w:basedOn w:val="Standardnpsmoodstavce"/>
    <w:uiPriority w:val="99"/>
    <w:unhideWhenUsed/>
    <w:rsid w:val="009C40BB"/>
    <w:rPr>
      <w:color w:val="0563C1" w:themeColor="hyperlink"/>
      <w:u w:val="single"/>
    </w:rPr>
  </w:style>
  <w:style w:type="character" w:customStyle="1" w:styleId="NichtaufgelsteErwhnung1">
    <w:name w:val="Nicht aufgelöste Erwähnung1"/>
    <w:basedOn w:val="Standardnpsmoodstavce"/>
    <w:uiPriority w:val="99"/>
    <w:semiHidden/>
    <w:unhideWhenUsed/>
    <w:rsid w:val="009C40BB"/>
    <w:rPr>
      <w:color w:val="808080"/>
      <w:shd w:val="clear" w:color="auto" w:fill="E6E6E6"/>
    </w:rPr>
  </w:style>
  <w:style w:type="character" w:customStyle="1" w:styleId="NichtaufgelsteErwhnung2">
    <w:name w:val="Nicht aufgelöste Erwähnung2"/>
    <w:basedOn w:val="Standardnpsmoodstavce"/>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ln"/>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 w:type="paragraph" w:styleId="Revize">
    <w:name w:val="Revision"/>
    <w:hidden/>
    <w:uiPriority w:val="99"/>
    <w:semiHidden/>
    <w:rsid w:val="00860D32"/>
    <w:pPr>
      <w:spacing w:after="0" w:line="240" w:lineRule="auto"/>
    </w:pPr>
    <w:rPr>
      <w:rFonts w:ascii="Arial" w:hAnsi="Arial"/>
      <w:lang w:val="de-DE"/>
    </w:rPr>
  </w:style>
  <w:style w:type="paragraph" w:customStyle="1" w:styleId="Zweispaltig">
    <w:name w:val="Zweispaltig"/>
    <w:basedOn w:val="Normln"/>
    <w:qFormat/>
    <w:rsid w:val="000B65C6"/>
    <w:pPr>
      <w:spacing w:after="0" w:line="240" w:lineRule="auto"/>
    </w:pPr>
    <w:rPr>
      <w:rFonts w:eastAsia="Calibri" w:cs="Times New Roman"/>
      <w:szCs w:val="24"/>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icola.lukovicsova@continental.co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E05823B96BAD49BE06477D88E7951E" ma:contentTypeVersion="16" ma:contentTypeDescription="Create a new document." ma:contentTypeScope="" ma:versionID="a49af770c015dff67aac239b0f7a5e7e">
  <xsd:schema xmlns:xsd="http://www.w3.org/2001/XMLSchema" xmlns:xs="http://www.w3.org/2001/XMLSchema" xmlns:p="http://schemas.microsoft.com/office/2006/metadata/properties" xmlns:ns2="d7ae0baf-0c4c-4fd6-9b97-abdacf91fa46" xmlns:ns3="5c075d65-3e58-4f66-b97f-b1089f7f4cf0" targetNamespace="http://schemas.microsoft.com/office/2006/metadata/properties" ma:root="true" ma:fieldsID="33f47a24d0edd6f517488f1bb72b0b12" ns2:_="" ns3:_="">
    <xsd:import namespace="d7ae0baf-0c4c-4fd6-9b97-abdacf91fa46"/>
    <xsd:import namespace="5c075d65-3e58-4f66-b97f-b1089f7f4c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0baf-0c4c-4fd6-9b97-abdacf91f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0de15-bcca-44b9-b7b5-b2794476cd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75d65-3e58-4f66-b97f-b1089f7f4c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fd60bf-c3cd-4403-9bb9-0666f5096efe}" ma:internalName="TaxCatchAll" ma:showField="CatchAllData" ma:web="5c075d65-3e58-4f66-b97f-b1089f7f4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c075d65-3e58-4f66-b97f-b1089f7f4cf0">
      <UserInfo>
        <DisplayName/>
        <AccountId xsi:nil="true"/>
        <AccountType/>
      </UserInfo>
    </SharedWithUsers>
    <lcf76f155ced4ddcb4097134ff3c332f xmlns="d7ae0baf-0c4c-4fd6-9b97-abdacf91fa46">
      <Terms xmlns="http://schemas.microsoft.com/office/infopath/2007/PartnerControls"/>
    </lcf76f155ced4ddcb4097134ff3c332f>
    <TaxCatchAll xmlns="5c075d65-3e58-4f66-b97f-b1089f7f4cf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7ABC6-B0B4-4A73-B395-B8B6C128BC1B}">
  <ds:schemaRefs>
    <ds:schemaRef ds:uri="http://schemas.openxmlformats.org/officeDocument/2006/bibliography"/>
  </ds:schemaRefs>
</ds:datastoreItem>
</file>

<file path=customXml/itemProps2.xml><?xml version="1.0" encoding="utf-8"?>
<ds:datastoreItem xmlns:ds="http://schemas.openxmlformats.org/officeDocument/2006/customXml" ds:itemID="{146B2209-AC41-417D-8799-DD3D3FAC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0baf-0c4c-4fd6-9b97-abdacf91fa46"/>
    <ds:schemaRef ds:uri="5c075d65-3e58-4f66-b97f-b1089f7f4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E9DFC-8D85-4547-9CD7-9B60FF221EF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a1e3bd2-fa8d-4e80-8614-bcaa67448352"/>
    <ds:schemaRef ds:uri="http://schemas.microsoft.com/office/2006/documentManagement/types"/>
    <ds:schemaRef ds:uri="3171db4c-499e-46e2-9af8-36db7072ae08"/>
    <ds:schemaRef ds:uri="http://www.w3.org/XML/1998/namespace"/>
    <ds:schemaRef ds:uri="http://purl.org/dc/dcmitype/"/>
    <ds:schemaRef ds:uri="5c075d65-3e58-4f66-b97f-b1089f7f4cf0"/>
    <ds:schemaRef ds:uri="d7ae0baf-0c4c-4fd6-9b97-abdacf91fa46"/>
  </ds:schemaRefs>
</ds:datastoreItem>
</file>

<file path=customXml/itemProps4.xml><?xml version="1.0" encoding="utf-8"?>
<ds:datastoreItem xmlns:ds="http://schemas.openxmlformats.org/officeDocument/2006/customXml" ds:itemID="{77A6F767-021A-4092-B5F7-88C5BDA90500}">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5194</Characters>
  <Application>Microsoft Office Word</Application>
  <DocSecurity>0</DocSecurity>
  <Lines>43</Lines>
  <Paragraphs>12</Paragraphs>
  <ScaleCrop>false</ScaleCrop>
  <LinksUpToDate>false</LinksUpToDate>
  <CharactersWithSpaces>6062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2022-11-07T14:48:00Z</dcterms:created>
  <dcterms:modified xsi:type="dcterms:W3CDTF">2022-11-22T12:55:00Z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a9c5-d130-408c-bc8e-3b5ecdb17aa0_Name">
    <vt:lpwstr>Recipients Have Full Control​</vt:lpwstr>
  </property>
  <property fmtid="{D5CDD505-2E9C-101B-9397-08002B2CF9AE}" pid="3" name="Order">
    <vt:i4>7400</vt:i4>
  </property>
  <property fmtid="{D5CDD505-2E9C-101B-9397-08002B2CF9AE}" pid="4" name="MSIP_Label_6006a9c5-d130-408c-bc8e-3b5ecdb17aa0_Enabled">
    <vt:lpwstr>true</vt:lpwstr>
  </property>
  <property fmtid="{D5CDD505-2E9C-101B-9397-08002B2CF9AE}" pid="5" name="MediaServiceImageTags">
    <vt:lpwstr/>
  </property>
  <property fmtid="{D5CDD505-2E9C-101B-9397-08002B2CF9AE}" pid="6" name="xd_ProgID">
    <vt:lpwstr/>
  </property>
  <property fmtid="{D5CDD505-2E9C-101B-9397-08002B2CF9AE}" pid="7" name="ContentTypeId">
    <vt:lpwstr>0x01010037457A882EDBA9448BFFB41E92ADAF14</vt:lpwstr>
  </property>
  <property fmtid="{D5CDD505-2E9C-101B-9397-08002B2CF9AE}" pid="8" name="GrammarlyDocumentId">
    <vt:lpwstr>9189732453d21e692c88b18ef5586136eb4f62c463a592eb6cbc15109ee474b4</vt:lpwstr>
  </property>
  <property fmtid="{D5CDD505-2E9C-101B-9397-08002B2CF9AE}" pid="9" name="ComplianceAssetId">
    <vt:lpwstr/>
  </property>
  <property fmtid="{D5CDD505-2E9C-101B-9397-08002B2CF9AE}" pid="10" name="TemplateUrl">
    <vt:lpwstr/>
  </property>
  <property fmtid="{D5CDD505-2E9C-101B-9397-08002B2CF9AE}" pid="11" name="MSIP_Label_6006a9c5-d130-408c-bc8e-3b5ecdb17aa0_SetDate">
    <vt:lpwstr>2022-08-25T11:07:12Z</vt:lpwstr>
  </property>
  <property fmtid="{D5CDD505-2E9C-101B-9397-08002B2CF9AE}" pid="12" name="_ExtendedDescription">
    <vt:lpwstr/>
  </property>
  <property fmtid="{D5CDD505-2E9C-101B-9397-08002B2CF9AE}" pid="13" name="MSIP_Label_6006a9c5-d130-408c-bc8e-3b5ecdb17aa0_ActionId">
    <vt:lpwstr>d3d8c918-d7f9-43a5-8ca1-b5bfc643661a</vt:lpwstr>
  </property>
  <property fmtid="{D5CDD505-2E9C-101B-9397-08002B2CF9AE}" pid="14" name="TriggerFlowInfo">
    <vt:lpwstr/>
  </property>
  <property fmtid="{D5CDD505-2E9C-101B-9397-08002B2CF9AE}" pid="15" name="MSIP_Label_6006a9c5-d130-408c-bc8e-3b5ecdb17aa0_Method">
    <vt:lpwstr>Standard</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ContentBits">
    <vt:lpwstr>2</vt:lpwstr>
  </property>
  <property fmtid="{D5CDD505-2E9C-101B-9397-08002B2CF9AE}" pid="18" name="xd_Signature">
    <vt:bool>false</vt:bool>
  </property>
  <property fmtid="{D5CDD505-2E9C-101B-9397-08002B2CF9AE}" pid="19" name="GUID">
    <vt:lpwstr>43dad810-f43c-48d7-b264-69e6f4fdb942</vt:lpwstr>
  </property>
</Properties>
</file>